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4" w:rsidRPr="00EE2054" w:rsidRDefault="00EE2054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4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EE2054" w:rsidRPr="00EE2054" w:rsidRDefault="00EE2054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4">
        <w:rPr>
          <w:rFonts w:ascii="Times New Roman" w:hAnsi="Times New Roman" w:cs="Times New Roman"/>
          <w:b/>
          <w:sz w:val="24"/>
          <w:szCs w:val="24"/>
        </w:rPr>
        <w:t xml:space="preserve">Борисоглебская средняя общеобразовательная школа № 2 </w:t>
      </w:r>
    </w:p>
    <w:p w:rsidR="00EE2054" w:rsidRDefault="00EE2054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4">
        <w:rPr>
          <w:rFonts w:ascii="Times New Roman" w:hAnsi="Times New Roman" w:cs="Times New Roman"/>
          <w:b/>
          <w:sz w:val="24"/>
          <w:szCs w:val="24"/>
        </w:rPr>
        <w:t>Борисоглебского района Ярославской области.</w:t>
      </w:r>
    </w:p>
    <w:p w:rsidR="007F4E90" w:rsidRDefault="007F4E90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5D" w:rsidRDefault="00ED6D5D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5D" w:rsidRDefault="00ED6D5D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5D" w:rsidRDefault="00ED6D5D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7" w:type="dxa"/>
        <w:jc w:val="center"/>
        <w:tblLayout w:type="fixed"/>
        <w:tblLook w:val="01E0" w:firstRow="1" w:lastRow="1" w:firstColumn="1" w:lastColumn="1" w:noHBand="0" w:noVBand="0"/>
      </w:tblPr>
      <w:tblGrid>
        <w:gridCol w:w="4696"/>
        <w:gridCol w:w="5281"/>
      </w:tblGrid>
      <w:tr w:rsidR="00ED6D5D" w:rsidRPr="00A5783C" w:rsidTr="00ED6D5D">
        <w:trPr>
          <w:jc w:val="center"/>
        </w:trPr>
        <w:tc>
          <w:tcPr>
            <w:tcW w:w="4696" w:type="dxa"/>
          </w:tcPr>
          <w:p w:rsidR="00ED6D5D" w:rsidRPr="00A5783C" w:rsidRDefault="00ED6D5D" w:rsidP="00D002B0">
            <w:pPr>
              <w:spacing w:line="240" w:lineRule="auto"/>
            </w:pPr>
          </w:p>
          <w:p w:rsidR="00ED6D5D" w:rsidRPr="00DC6621" w:rsidRDefault="00ED6D5D" w:rsidP="00D002B0">
            <w:pPr>
              <w:spacing w:line="240" w:lineRule="auto"/>
              <w:ind w:hanging="2"/>
              <w:rPr>
                <w:rFonts w:cs="Times New Roman"/>
                <w:b/>
              </w:rPr>
            </w:pPr>
            <w:r w:rsidRPr="00DC6621">
              <w:rPr>
                <w:rFonts w:cs="Times New Roman"/>
                <w:b/>
              </w:rPr>
              <w:t>СОГЛАСОВАНО</w:t>
            </w:r>
          </w:p>
          <w:p w:rsidR="00ED6D5D" w:rsidRPr="00DC6621" w:rsidRDefault="00ED6D5D" w:rsidP="00D002B0">
            <w:pPr>
              <w:spacing w:line="240" w:lineRule="auto"/>
              <w:ind w:hanging="2"/>
              <w:rPr>
                <w:rFonts w:cs="Times New Roman"/>
              </w:rPr>
            </w:pPr>
            <w:r w:rsidRPr="00DC6621">
              <w:rPr>
                <w:rFonts w:cs="Times New Roman"/>
              </w:rPr>
              <w:t xml:space="preserve">Принята на заседании педагогического </w:t>
            </w:r>
          </w:p>
          <w:p w:rsidR="00ED6D5D" w:rsidRPr="00DC6621" w:rsidRDefault="00ED6D5D" w:rsidP="00D002B0">
            <w:pPr>
              <w:spacing w:line="240" w:lineRule="auto"/>
              <w:ind w:hanging="2"/>
              <w:rPr>
                <w:rFonts w:cs="Times New Roman"/>
              </w:rPr>
            </w:pPr>
            <w:r w:rsidRPr="00DC6621">
              <w:rPr>
                <w:rFonts w:cs="Times New Roman"/>
              </w:rPr>
              <w:t>совета МОУ БСОШ № 2</w:t>
            </w:r>
          </w:p>
          <w:p w:rsidR="00ED6D5D" w:rsidRPr="00A5783C" w:rsidRDefault="00ED6D5D" w:rsidP="00D002B0">
            <w:pPr>
              <w:spacing w:line="240" w:lineRule="auto"/>
            </w:pPr>
            <w:r w:rsidRPr="00DC6621">
              <w:rPr>
                <w:rFonts w:cs="Times New Roman"/>
              </w:rPr>
              <w:t>Протокол № 9 от 29.08.2022</w:t>
            </w:r>
          </w:p>
        </w:tc>
        <w:tc>
          <w:tcPr>
            <w:tcW w:w="5281" w:type="dxa"/>
          </w:tcPr>
          <w:p w:rsidR="00ED6D5D" w:rsidRPr="00A5783C" w:rsidRDefault="00ED6D5D" w:rsidP="00D002B0">
            <w:pPr>
              <w:spacing w:line="240" w:lineRule="auto"/>
              <w:rPr>
                <w:b/>
              </w:rPr>
            </w:pPr>
            <w:r w:rsidRPr="00DC6621">
              <w:rPr>
                <w:rFonts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95B615" wp14:editId="4B77111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2409825" cy="1404620"/>
                  <wp:effectExtent l="0" t="0" r="9525" b="5080"/>
                  <wp:wrapThrough wrapText="bothSides">
                    <wp:wrapPolygon edited="0">
                      <wp:start x="0" y="0"/>
                      <wp:lineTo x="0" y="21385"/>
                      <wp:lineTo x="21515" y="21385"/>
                      <wp:lineTo x="21515" y="0"/>
                      <wp:lineTo x="0" y="0"/>
                    </wp:wrapPolygon>
                  </wp:wrapThrough>
                  <wp:docPr id="1" name="Рисунок 1" descr="C:\Users\User\Documents\Scanned Documents\Утверждено2908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Scanned Documents\Утверждено2908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D5D" w:rsidRPr="00A5783C" w:rsidRDefault="00ED6D5D" w:rsidP="00D002B0">
            <w:pPr>
              <w:spacing w:line="240" w:lineRule="auto"/>
            </w:pPr>
          </w:p>
        </w:tc>
      </w:tr>
    </w:tbl>
    <w:p w:rsidR="004E73D3" w:rsidRPr="004E73D3" w:rsidRDefault="004E73D3" w:rsidP="004E73D3">
      <w:pPr>
        <w:widowControl w:val="0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</w:p>
    <w:p w:rsidR="004E73D3" w:rsidRPr="004E73D3" w:rsidRDefault="004E73D3" w:rsidP="004E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3D3" w:rsidRPr="004E73D3" w:rsidRDefault="004E73D3" w:rsidP="004E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3D3" w:rsidRPr="004E73D3" w:rsidRDefault="004E73D3" w:rsidP="004E73D3">
      <w:pPr>
        <w:shd w:val="clear" w:color="auto" w:fill="FFFFFF"/>
        <w:suppressAutoHyphens/>
        <w:spacing w:after="96" w:line="386" w:lineRule="auto"/>
        <w:ind w:left="10" w:right="211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73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4E73D3" w:rsidRPr="004E73D3" w:rsidRDefault="004E73D3" w:rsidP="004E73D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Theme="minorEastAsia" w:hAnsi="CIDFont+F1" w:cs="CIDFont+F1"/>
          <w:sz w:val="36"/>
          <w:szCs w:val="36"/>
          <w:lang w:eastAsia="ru-RU"/>
        </w:rPr>
      </w:pPr>
      <w:r w:rsidRPr="004E73D3">
        <w:rPr>
          <w:rFonts w:ascii="CIDFont+F1" w:eastAsiaTheme="minorEastAsia" w:hAnsi="CIDFont+F1" w:cs="CIDFont+F1"/>
          <w:sz w:val="36"/>
          <w:szCs w:val="36"/>
          <w:lang w:eastAsia="ru-RU"/>
        </w:rPr>
        <w:t>ДОПОЛНИТЕЛЬНАЯ ОБЩЕОБРАЗОВАТЕЛЬНАЯ</w:t>
      </w:r>
    </w:p>
    <w:p w:rsidR="004E73D3" w:rsidRPr="004E73D3" w:rsidRDefault="004E73D3" w:rsidP="004E73D3">
      <w:pPr>
        <w:shd w:val="clear" w:color="auto" w:fill="FFFFFF"/>
        <w:suppressAutoHyphens/>
        <w:spacing w:after="96" w:line="386" w:lineRule="auto"/>
        <w:ind w:left="10" w:right="211" w:firstLine="709"/>
        <w:jc w:val="center"/>
        <w:outlineLvl w:val="0"/>
        <w:rPr>
          <w:rFonts w:ascii="CIDFont+F1" w:eastAsiaTheme="minorEastAsia" w:hAnsi="CIDFont+F1" w:cs="CIDFont+F1"/>
          <w:sz w:val="36"/>
          <w:szCs w:val="36"/>
          <w:lang w:eastAsia="ru-RU"/>
        </w:rPr>
      </w:pPr>
      <w:r w:rsidRPr="004E73D3">
        <w:rPr>
          <w:rFonts w:ascii="CIDFont+F1" w:eastAsiaTheme="minorEastAsia" w:hAnsi="CIDFont+F1" w:cs="CIDFont+F1"/>
          <w:sz w:val="36"/>
          <w:szCs w:val="36"/>
          <w:lang w:eastAsia="ru-RU"/>
        </w:rPr>
        <w:t>(ОБЩЕРАЗВИВАЮЩАЯ) ПРОГРАММА</w:t>
      </w:r>
    </w:p>
    <w:p w:rsidR="004E73D3" w:rsidRPr="004E73D3" w:rsidRDefault="004E73D3" w:rsidP="004E73D3">
      <w:pPr>
        <w:shd w:val="clear" w:color="auto" w:fill="FFFFFF"/>
        <w:suppressAutoHyphens/>
        <w:spacing w:after="96" w:line="386" w:lineRule="auto"/>
        <w:ind w:left="10" w:right="211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lang w:eastAsia="ru-RU"/>
        </w:rPr>
      </w:pPr>
      <w:r w:rsidRPr="004E73D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Физкультурно-спортивной направленности</w:t>
      </w:r>
    </w:p>
    <w:p w:rsidR="004E73D3" w:rsidRPr="004E73D3" w:rsidRDefault="004E73D3" w:rsidP="004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ВОЛЕЙБОЛ</w:t>
      </w:r>
      <w:r w:rsidRPr="004E7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»</w:t>
      </w:r>
      <w:proofErr w:type="gramEnd"/>
    </w:p>
    <w:p w:rsidR="004E73D3" w:rsidRPr="004E73D3" w:rsidRDefault="004E73D3" w:rsidP="004E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3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</w:t>
      </w:r>
    </w:p>
    <w:p w:rsidR="004E73D3" w:rsidRPr="004E73D3" w:rsidRDefault="004E73D3" w:rsidP="004E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обучающихся: 11-15</w:t>
      </w:r>
      <w:r w:rsidRPr="004E73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</w:p>
    <w:p w:rsidR="007F4E90" w:rsidRPr="00EE2054" w:rsidRDefault="007F4E90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Pr="00EE2054" w:rsidRDefault="00EE2054" w:rsidP="00EE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2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7081" w:tblpY="2052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EE2054" w:rsidRPr="00EE2054" w:rsidTr="004E73D3">
        <w:tc>
          <w:tcPr>
            <w:tcW w:w="4503" w:type="dxa"/>
            <w:shd w:val="clear" w:color="auto" w:fill="auto"/>
          </w:tcPr>
          <w:p w:rsidR="00EE2054" w:rsidRPr="004E73D3" w:rsidRDefault="00EE2054" w:rsidP="007F4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</w:tc>
      </w:tr>
      <w:tr w:rsidR="00EE2054" w:rsidRPr="00EE2054" w:rsidTr="004E73D3">
        <w:tc>
          <w:tcPr>
            <w:tcW w:w="4503" w:type="dxa"/>
            <w:shd w:val="clear" w:color="auto" w:fill="auto"/>
          </w:tcPr>
          <w:p w:rsidR="00EE2054" w:rsidRPr="004E73D3" w:rsidRDefault="00EE2054" w:rsidP="007F4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E2054" w:rsidRPr="00EE2054" w:rsidTr="004E73D3">
        <w:tc>
          <w:tcPr>
            <w:tcW w:w="4503" w:type="dxa"/>
            <w:shd w:val="clear" w:color="auto" w:fill="auto"/>
          </w:tcPr>
          <w:p w:rsidR="00EE2054" w:rsidRPr="004E73D3" w:rsidRDefault="00EE2054" w:rsidP="007F4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3D3">
              <w:rPr>
                <w:rFonts w:ascii="Times New Roman" w:hAnsi="Times New Roman" w:cs="Times New Roman"/>
                <w:sz w:val="24"/>
                <w:szCs w:val="24"/>
              </w:rPr>
              <w:t>Лобушкин</w:t>
            </w:r>
            <w:proofErr w:type="spellEnd"/>
            <w:r w:rsidRPr="004E73D3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</w:p>
        </w:tc>
      </w:tr>
      <w:tr w:rsidR="00EE2054" w:rsidRPr="00EE2054" w:rsidTr="004E73D3">
        <w:tc>
          <w:tcPr>
            <w:tcW w:w="4503" w:type="dxa"/>
            <w:shd w:val="clear" w:color="auto" w:fill="auto"/>
          </w:tcPr>
          <w:p w:rsidR="00EE2054" w:rsidRPr="004E73D3" w:rsidRDefault="00EE2054" w:rsidP="007F4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E2054" w:rsidRPr="00EE2054" w:rsidTr="004E73D3">
        <w:tc>
          <w:tcPr>
            <w:tcW w:w="4503" w:type="dxa"/>
            <w:shd w:val="clear" w:color="auto" w:fill="auto"/>
          </w:tcPr>
          <w:p w:rsidR="00EE2054" w:rsidRPr="004E73D3" w:rsidRDefault="00EE2054" w:rsidP="007F4E90">
            <w:pPr>
              <w:tabs>
                <w:tab w:val="left" w:pos="940"/>
                <w:tab w:val="right" w:pos="428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4E90" w:rsidRPr="004E7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E2054" w:rsidRPr="00EE2054" w:rsidTr="004E73D3">
        <w:tc>
          <w:tcPr>
            <w:tcW w:w="4503" w:type="dxa"/>
            <w:shd w:val="clear" w:color="auto" w:fill="auto"/>
          </w:tcPr>
          <w:p w:rsidR="00EE2054" w:rsidRPr="004E73D3" w:rsidRDefault="00EE2054" w:rsidP="007F4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EE2054" w:rsidRP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P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P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3F" w:rsidRPr="00EE2054" w:rsidRDefault="00EE2054" w:rsidP="00EE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4">
        <w:rPr>
          <w:rFonts w:ascii="Times New Roman" w:hAnsi="Times New Roman" w:cs="Times New Roman"/>
          <w:b/>
          <w:sz w:val="24"/>
          <w:szCs w:val="24"/>
        </w:rPr>
        <w:t>п. Борисоглебский,</w:t>
      </w:r>
      <w:r w:rsidR="004E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5D">
        <w:rPr>
          <w:rFonts w:ascii="Times New Roman" w:hAnsi="Times New Roman" w:cs="Times New Roman"/>
          <w:b/>
          <w:sz w:val="24"/>
          <w:szCs w:val="24"/>
        </w:rPr>
        <w:t xml:space="preserve"> 2022</w:t>
      </w:r>
      <w:bookmarkStart w:id="0" w:name="_GoBack"/>
      <w:bookmarkEnd w:id="0"/>
      <w:r w:rsidRPr="00EE2054">
        <w:rPr>
          <w:rFonts w:ascii="Times New Roman" w:hAnsi="Times New Roman" w:cs="Times New Roman"/>
          <w:b/>
          <w:sz w:val="24"/>
          <w:szCs w:val="24"/>
        </w:rPr>
        <w:t>г.</w:t>
      </w:r>
    </w:p>
    <w:p w:rsid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54" w:rsidRPr="00EE2054" w:rsidRDefault="00EE2054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3F" w:rsidRDefault="00103E3F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E2054" w:rsidRPr="00103E3F" w:rsidRDefault="00EE2054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программа составлена на </w:t>
      </w:r>
      <w:proofErr w:type="gram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  методической</w:t>
      </w:r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литературы по физической культуре. Программа рассчитана на один год по 2 часа в неделю (68 часов) для учащихся </w:t>
      </w:r>
      <w:r w:rsidR="007F4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5-8</w:t>
      </w:r>
      <w:r w:rsidR="00EE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классов.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программе представлены контрольные тесты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2008) </w:t>
      </w:r>
      <w:proofErr w:type="gram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 комплексной</w:t>
      </w:r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физического воспитания учащихся I-XI классов (</w:t>
      </w:r>
      <w:proofErr w:type="spell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В.И.Лях</w:t>
      </w:r>
      <w:proofErr w:type="spell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Л.А.Зданевич</w:t>
      </w:r>
      <w:proofErr w:type="spell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«Просвещение». М. 2008). При этом большое внимание уделяется упражнениям специальной физической подготовки </w:t>
      </w:r>
      <w:r w:rsidR="00104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волейболиста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тактико-техническим действиям </w:t>
      </w:r>
      <w:r w:rsidR="00104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волейболиста.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данной образовательной программы соответствует физкультурно-спортивной направленности.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данной программы является содействие всестороннему развитию личности подростка.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Сроки реализации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20</w:t>
      </w:r>
      <w:r w:rsidR="007F4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21-2022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занятий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учебно-тренировочные занятия, игры, беседы, экскурсии, конкурсы, соревнования.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       </w:t>
      </w: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Режим занятий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Занятия в секции </w:t>
      </w:r>
      <w:proofErr w:type="gram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 1</w:t>
      </w:r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в неделю по (</w:t>
      </w:r>
      <w:r w:rsidR="007F4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E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Ожидаемые результаты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Создание конкурентно-способных команд мальчиков и девочек;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укрепление психического и физического здоровья учащихся;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снижение количества правонарушений среди подростков.</w:t>
      </w:r>
    </w:p>
    <w:p w:rsidR="001042A2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результате освоения данной программы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учащиеся должны знать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педагогические, физиологические и психологические основы обучения </w:t>
      </w:r>
      <w:proofErr w:type="gram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двигательным  действиям</w:t>
      </w:r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 воспитание физических качеств;</w:t>
      </w:r>
    </w:p>
    <w:p w:rsidR="00EE2054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возрастные особенности </w:t>
      </w:r>
      <w:proofErr w:type="gram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 ведущих</w:t>
      </w:r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 </w:t>
      </w:r>
      <w:proofErr w:type="spellStart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психофункциональные</w:t>
      </w:r>
      <w:proofErr w:type="spell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управлять своими эмоциями, эффективно взаимодействовать со взрослыми и сверстниками, владеть культурой общения;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Форма подведения итогов реализации программы: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Учебно-тренировочные занятия, игры, беседы, экскурсии,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соревнования.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Средства обучения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волейбольные мячи, теннисные мячи, скакалки, маты, гимнастическая стенка, гимнастические скамейки, набивные мячи, гимнастический козел.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proofErr w:type="spellEnd"/>
      <w:proofErr w:type="gramEnd"/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для полноценного физического развития и укрепления здоровья школьников посредством приобщения к регулярным занятиям волейболом,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учащихся с интереснейшим видом спорта волейболом, правилами игры, техникой, тактикой, правилами судейства и организацией проведения соревнований;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Углублять и дополнять знания, умения и навыки, получаемые учащимися на уроках физкультуры;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Укреплять опорно-двигательный аппарат детей;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спортивного кругозора детей.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числу планируемых результатов освоения программы внеурочной деятельности отнесены</w:t>
      </w: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103E3F" w:rsidRPr="00EE2054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готовность и способность обучающихся к саморазвитию, </w:t>
      </w:r>
      <w:proofErr w:type="spellStart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</w:t>
      </w:r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отражающие их индивидуально-личностные позиции, социальные компетентности, личностные качества; </w:t>
      </w:r>
      <w:proofErr w:type="spellStart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идентичности.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3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30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— освоенные обучающимися УУД (познавательные, регулятивные и коммуникативные)</w:t>
      </w:r>
    </w:p>
    <w:p w:rsidR="00103E3F" w:rsidRPr="00103E3F" w:rsidRDefault="00103E3F" w:rsidP="00EE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тематического распределения количества часов:</w:t>
      </w:r>
    </w:p>
    <w:tbl>
      <w:tblPr>
        <w:tblpPr w:leftFromText="180" w:rightFromText="180" w:vertAnchor="text" w:horzAnchor="margin" w:tblpXSpec="center" w:tblpY="201"/>
        <w:tblW w:w="964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0"/>
        <w:gridCol w:w="2882"/>
        <w:gridCol w:w="2130"/>
        <w:gridCol w:w="777"/>
        <w:gridCol w:w="3038"/>
      </w:tblGrid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 программа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волейбола в России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03E3F" w:rsidRPr="00EE2054" w:rsidTr="00103E3F">
        <w:trPr>
          <w:trHeight w:val="666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03E3F" w:rsidRPr="00EE2054" w:rsidTr="00103E3F">
        <w:trPr>
          <w:trHeight w:val="650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03E3F" w:rsidRPr="00EE2054" w:rsidTr="00103E3F">
        <w:trPr>
          <w:trHeight w:val="418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03E3F" w:rsidRPr="00EE2054" w:rsidTr="00103E3F">
        <w:trPr>
          <w:trHeight w:val="402"/>
        </w:trPr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03E3F" w:rsidRPr="00103E3F" w:rsidRDefault="00103E3F" w:rsidP="00E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</w:tbl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42A2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аттестации и оценочные материалы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"/>
        <w:gridCol w:w="6510"/>
        <w:gridCol w:w="1263"/>
        <w:gridCol w:w="1198"/>
      </w:tblGrid>
      <w:tr w:rsidR="00103E3F" w:rsidRPr="00103E3F" w:rsidTr="00103E3F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1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 м (6х5) (с)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(см)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вверх, отталкиваясь двумя ногами с разбега (см)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сидя (м)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прыжке с места (м)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11,2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9,5</w:t>
            </w:r>
          </w:p>
        </w:tc>
      </w:tr>
    </w:tbl>
    <w:p w:rsid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054" w:rsidRPr="00103E3F" w:rsidRDefault="00EE2054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подготовленность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7114"/>
        <w:gridCol w:w="1890"/>
      </w:tblGrid>
      <w:tr w:rsidR="00103E3F" w:rsidRPr="00103E3F" w:rsidTr="00103E3F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5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03E3F" w:rsidRPr="00103E3F" w:rsidTr="00103E3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103E3F" w:rsidRPr="00103E3F" w:rsidRDefault="00103E3F" w:rsidP="00EE2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E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9"/>
        <w:gridCol w:w="6073"/>
        <w:gridCol w:w="753"/>
        <w:gridCol w:w="877"/>
        <w:gridCol w:w="728"/>
      </w:tblGrid>
      <w:tr w:rsidR="00103E3F" w:rsidRPr="00103E3F" w:rsidTr="00EE2054">
        <w:tc>
          <w:tcPr>
            <w:tcW w:w="1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№№ занятий</w:t>
            </w:r>
          </w:p>
        </w:tc>
        <w:tc>
          <w:tcPr>
            <w:tcW w:w="60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7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7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факт.</w:t>
            </w:r>
          </w:p>
        </w:tc>
      </w:tr>
      <w:tr w:rsidR="00103E3F" w:rsidRPr="00103E3F" w:rsidTr="00EE2054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Стартовая стойка (в технике нападения и защиты).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Ходьба, бег (особенно при игре в нападении и защите), перемещения.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6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приставными шагами: лицом вперед, правым, левым боком вперед, спиной вперед.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Двойной шаг вперед, назад, скачок.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шагом, прыжком (в нападении, защите).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Прыжки (особенно в нападении, защите).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4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сверху двумя руками в стенку.</w:t>
            </w:r>
            <w:r w:rsidR="00EE2054"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Передача мяча сверху двумя руками вверх - вперед.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4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Многократная передача мяча сверху двумя руками над собой.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3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Отбивание мяча через сетку в непосредственной близости от неё, стоя на площадке и в прыжке.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 сверху двумя руками.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1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для выполнения второй передачи.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8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Сочетание способов перемещений.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4 с игроком зоны 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2.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25-25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4.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4.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для выполнения подачи.</w:t>
            </w:r>
            <w:r w:rsidRPr="00EE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6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нижней прямой подачи снизу двумя руками.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4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3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3 с игроком зоны 2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EE2054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4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2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4 с игроком зоны 3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2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2 с игроком зоны 3 при второй передаче.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при приёме нижней прямой подачи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подачи и направление мяча в зону 2; вторая передача в зону 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46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прямая подача.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сверху двумя руками, стоя спиной в направлении передачи у сетки.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75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двумя руками сверху для нападающего удара.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1 с игроком зоны 6.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6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5 с игроком зоны 6.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7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игрока зоны 6 с игроком зоны 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1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Сочетание способов перемещений с техническими приёмами.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 снизу одной рукой (правой, левой), ногой (в сложных условиях).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19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Падения и перекаты после падения.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4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нападающий удар по ходу сильной рукой из зоны 4.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Одиночное блокирование прямого нападающего удара по ходу (в зонах 4, 3,2).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нападающий удар по ходу сильной рукой из зоны 2.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места для выполнения нападающего удара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75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нападающий удар по ходу сильной рукой из зоны 3.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3E3F" w:rsidRPr="00103E3F" w:rsidTr="00EE2054">
        <w:trPr>
          <w:trHeight w:val="390"/>
        </w:trPr>
        <w:tc>
          <w:tcPr>
            <w:tcW w:w="11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двумя руками в прыжке</w:t>
            </w:r>
          </w:p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способов подач.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E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03E3F" w:rsidRPr="00103E3F" w:rsidRDefault="00103E3F" w:rsidP="00EE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2054" w:rsidRDefault="00EE2054" w:rsidP="00EE20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EE2054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b/>
          <w:bCs/>
          <w:color w:val="333333"/>
        </w:rPr>
        <w:t>Методическое обеспечение: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1.  Комплексная программа Физического воспитания учащихся 1-11 классов В.И Лях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2. Белоусова В.В. «Воспитание в спорте». М. 1984г.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3. </w:t>
      </w:r>
      <w:proofErr w:type="spellStart"/>
      <w:r w:rsidRPr="00EE2054">
        <w:rPr>
          <w:color w:val="333333"/>
        </w:rPr>
        <w:t>Былеева</w:t>
      </w:r>
      <w:proofErr w:type="spellEnd"/>
      <w:r w:rsidRPr="00EE2054">
        <w:rPr>
          <w:color w:val="333333"/>
        </w:rPr>
        <w:t xml:space="preserve"> Л.Л. «Подвижные игры». М. 1984г.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4. Добровольский В.К. «Физическая культура и здоровье». М. 1982г.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5. </w:t>
      </w:r>
      <w:proofErr w:type="spellStart"/>
      <w:r w:rsidRPr="00EE2054">
        <w:rPr>
          <w:color w:val="333333"/>
        </w:rPr>
        <w:t>Торабрин</w:t>
      </w:r>
      <w:proofErr w:type="spellEnd"/>
      <w:r w:rsidRPr="00EE2054">
        <w:rPr>
          <w:color w:val="333333"/>
        </w:rPr>
        <w:t xml:space="preserve"> И., Чумаков А. «Спортивная смена». М.1982г.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6.  Уваров В. «Смелые и ловкие». М. 1982г.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E2054">
        <w:rPr>
          <w:color w:val="333333"/>
        </w:rPr>
        <w:t>7 .</w:t>
      </w:r>
      <w:proofErr w:type="gramEnd"/>
      <w:r w:rsidRPr="00EE2054">
        <w:rPr>
          <w:color w:val="333333"/>
        </w:rPr>
        <w:t xml:space="preserve"> Филин В.П. «Воспитание физических качеств у юных спортсменов». М. 1984г.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8. «Волейбол: теория и методика </w:t>
      </w:r>
      <w:proofErr w:type="gramStart"/>
      <w:r w:rsidRPr="00EE2054">
        <w:rPr>
          <w:color w:val="333333"/>
        </w:rPr>
        <w:t>обучения :учебное</w:t>
      </w:r>
      <w:proofErr w:type="gramEnd"/>
      <w:r w:rsidRPr="00EE2054">
        <w:rPr>
          <w:color w:val="333333"/>
        </w:rPr>
        <w:t xml:space="preserve"> пособие/</w:t>
      </w:r>
      <w:proofErr w:type="spellStart"/>
      <w:r w:rsidRPr="00EE2054">
        <w:rPr>
          <w:color w:val="333333"/>
        </w:rPr>
        <w:t>Д.И.Нестеровский</w:t>
      </w:r>
      <w:proofErr w:type="spellEnd"/>
      <w:r w:rsidRPr="00EE2054">
        <w:rPr>
          <w:color w:val="333333"/>
        </w:rPr>
        <w:t>, М.,И Ц «Академия,2007»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9. «Волейбол». Поурочная учебная программа для детско-юношеских спортивных школ </w:t>
      </w:r>
      <w:proofErr w:type="spellStart"/>
      <w:r w:rsidRPr="00EE2054">
        <w:rPr>
          <w:color w:val="333333"/>
        </w:rPr>
        <w:t>Ю.Д.Железняк</w:t>
      </w:r>
      <w:proofErr w:type="spellEnd"/>
      <w:r w:rsidRPr="00EE2054">
        <w:rPr>
          <w:color w:val="333333"/>
        </w:rPr>
        <w:t xml:space="preserve">, </w:t>
      </w:r>
      <w:proofErr w:type="spellStart"/>
      <w:r w:rsidRPr="00EE2054">
        <w:rPr>
          <w:color w:val="333333"/>
        </w:rPr>
        <w:t>И.А.Водянникова</w:t>
      </w:r>
      <w:proofErr w:type="spellEnd"/>
      <w:r w:rsidRPr="00EE2054">
        <w:rPr>
          <w:color w:val="333333"/>
        </w:rPr>
        <w:t xml:space="preserve">, </w:t>
      </w:r>
      <w:proofErr w:type="spellStart"/>
      <w:r w:rsidRPr="00EE2054">
        <w:rPr>
          <w:color w:val="333333"/>
        </w:rPr>
        <w:t>В.Б.Гаптов</w:t>
      </w:r>
      <w:proofErr w:type="spellEnd"/>
      <w:r w:rsidRPr="00EE2054">
        <w:rPr>
          <w:color w:val="333333"/>
        </w:rPr>
        <w:t>, Москва,1984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10. «Физическая </w:t>
      </w:r>
      <w:proofErr w:type="spellStart"/>
      <w:proofErr w:type="gramStart"/>
      <w:r w:rsidRPr="00EE2054">
        <w:rPr>
          <w:color w:val="333333"/>
        </w:rPr>
        <w:t>культура»Л.Е.Любомирский</w:t>
      </w:r>
      <w:proofErr w:type="spellEnd"/>
      <w:proofErr w:type="gramEnd"/>
      <w:r w:rsidRPr="00EE2054">
        <w:rPr>
          <w:color w:val="333333"/>
        </w:rPr>
        <w:t>, Г.Б.Мейксон,В.И.Лях-М.:Просвещение,2001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>11. «Физическая культура</w:t>
      </w:r>
      <w:proofErr w:type="gramStart"/>
      <w:r w:rsidRPr="00EE2054">
        <w:rPr>
          <w:color w:val="333333"/>
        </w:rPr>
        <w:t>»,</w:t>
      </w:r>
      <w:proofErr w:type="spellStart"/>
      <w:r w:rsidRPr="00EE2054">
        <w:rPr>
          <w:color w:val="333333"/>
        </w:rPr>
        <w:t>В.П.Богословский</w:t>
      </w:r>
      <w:proofErr w:type="spellEnd"/>
      <w:proofErr w:type="gramEnd"/>
      <w:r w:rsidRPr="00EE2054">
        <w:rPr>
          <w:color w:val="333333"/>
        </w:rPr>
        <w:t xml:space="preserve">, </w:t>
      </w:r>
      <w:proofErr w:type="spellStart"/>
      <w:r w:rsidRPr="00EE2054">
        <w:rPr>
          <w:color w:val="333333"/>
        </w:rPr>
        <w:t>Ю.Д.Железняк</w:t>
      </w:r>
      <w:proofErr w:type="spellEnd"/>
      <w:r w:rsidRPr="00EE2054">
        <w:rPr>
          <w:color w:val="333333"/>
        </w:rPr>
        <w:t>, Н.П. Клусов-М.:Просвещение,1998.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12. «Физическое воспитание учащихся 5-7 </w:t>
      </w:r>
      <w:proofErr w:type="spellStart"/>
      <w:proofErr w:type="gramStart"/>
      <w:r w:rsidRPr="00EE2054">
        <w:rPr>
          <w:color w:val="333333"/>
        </w:rPr>
        <w:t>классов:Пособие</w:t>
      </w:r>
      <w:proofErr w:type="spellEnd"/>
      <w:proofErr w:type="gramEnd"/>
      <w:r w:rsidRPr="00EE2054">
        <w:rPr>
          <w:color w:val="333333"/>
        </w:rPr>
        <w:t xml:space="preserve"> для учителя/В.И.Лях,Г.Б.Мейксон,Ю.А.Копылов.-М.:Просвещение,1997,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13. Настольная книга учителя физической культуры» Г.И. </w:t>
      </w:r>
      <w:proofErr w:type="spellStart"/>
      <w:r w:rsidRPr="00EE2054">
        <w:rPr>
          <w:color w:val="333333"/>
        </w:rPr>
        <w:t>Погадаев</w:t>
      </w:r>
      <w:proofErr w:type="spellEnd"/>
      <w:r w:rsidRPr="00EE2054">
        <w:rPr>
          <w:color w:val="333333"/>
        </w:rPr>
        <w:t xml:space="preserve"> ФиС,2000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14. «Теория и методика физической </w:t>
      </w:r>
      <w:proofErr w:type="gramStart"/>
      <w:r w:rsidRPr="00EE2054">
        <w:rPr>
          <w:color w:val="333333"/>
        </w:rPr>
        <w:t>культуры  </w:t>
      </w:r>
      <w:proofErr w:type="spellStart"/>
      <w:r w:rsidRPr="00EE2054">
        <w:rPr>
          <w:color w:val="333333"/>
        </w:rPr>
        <w:t>Спб</w:t>
      </w:r>
      <w:proofErr w:type="spellEnd"/>
      <w:proofErr w:type="gramEnd"/>
      <w:r w:rsidRPr="00EE2054">
        <w:rPr>
          <w:color w:val="333333"/>
        </w:rPr>
        <w:t xml:space="preserve"> .издательство «Лань»,2003»</w:t>
      </w:r>
    </w:p>
    <w:p w:rsidR="00103E3F" w:rsidRPr="00EE2054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15. «Физическая </w:t>
      </w:r>
      <w:proofErr w:type="gramStart"/>
      <w:r w:rsidRPr="00EE2054">
        <w:rPr>
          <w:color w:val="333333"/>
        </w:rPr>
        <w:t>культура »</w:t>
      </w:r>
      <w:proofErr w:type="gramEnd"/>
      <w:r w:rsidRPr="00EE2054">
        <w:rPr>
          <w:color w:val="333333"/>
        </w:rPr>
        <w:t xml:space="preserve"> </w:t>
      </w:r>
      <w:proofErr w:type="spellStart"/>
      <w:r w:rsidRPr="00EE2054">
        <w:rPr>
          <w:color w:val="333333"/>
        </w:rPr>
        <w:t>Н.В.Решетников</w:t>
      </w:r>
      <w:proofErr w:type="spellEnd"/>
      <w:r w:rsidRPr="00EE2054">
        <w:rPr>
          <w:color w:val="333333"/>
        </w:rPr>
        <w:t xml:space="preserve"> Ю.Л. </w:t>
      </w:r>
      <w:proofErr w:type="spellStart"/>
      <w:r w:rsidRPr="00EE2054">
        <w:rPr>
          <w:color w:val="333333"/>
        </w:rPr>
        <w:t>Кислицын</w:t>
      </w:r>
      <w:proofErr w:type="spellEnd"/>
      <w:r w:rsidRPr="00EE2054">
        <w:rPr>
          <w:color w:val="333333"/>
        </w:rPr>
        <w:t xml:space="preserve"> </w:t>
      </w:r>
      <w:proofErr w:type="spellStart"/>
      <w:r w:rsidRPr="00EE2054">
        <w:rPr>
          <w:color w:val="333333"/>
        </w:rPr>
        <w:t>Р.Л.Палтикевич</w:t>
      </w:r>
      <w:proofErr w:type="spellEnd"/>
      <w:r w:rsidRPr="00EE2054">
        <w:rPr>
          <w:color w:val="333333"/>
        </w:rPr>
        <w:t xml:space="preserve"> </w:t>
      </w:r>
      <w:proofErr w:type="spellStart"/>
      <w:r w:rsidRPr="00EE2054">
        <w:rPr>
          <w:color w:val="333333"/>
        </w:rPr>
        <w:t>Г.И.Погадаев</w:t>
      </w:r>
      <w:proofErr w:type="spellEnd"/>
      <w:r w:rsidRPr="00EE2054">
        <w:rPr>
          <w:color w:val="333333"/>
        </w:rPr>
        <w:t xml:space="preserve">  ИЦ «Академия»,2008</w:t>
      </w:r>
    </w:p>
    <w:p w:rsidR="00103E3F" w:rsidRPr="00103E3F" w:rsidRDefault="00103E3F" w:rsidP="00EE20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2054">
        <w:rPr>
          <w:color w:val="333333"/>
        </w:rPr>
        <w:t xml:space="preserve">16. «Общая педагогика физической культуры и </w:t>
      </w:r>
      <w:proofErr w:type="gramStart"/>
      <w:r w:rsidRPr="00EE2054">
        <w:rPr>
          <w:color w:val="333333"/>
        </w:rPr>
        <w:t>спорта »</w:t>
      </w:r>
      <w:proofErr w:type="gramEnd"/>
      <w:r w:rsidRPr="00EE2054">
        <w:rPr>
          <w:color w:val="333333"/>
        </w:rPr>
        <w:t xml:space="preserve"> -М.:ИД «Форум» ,2007</w:t>
      </w: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103E3F" w:rsidRDefault="00103E3F" w:rsidP="00EE2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3E3F" w:rsidRPr="00EE2054" w:rsidRDefault="00103E3F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3F" w:rsidRPr="00EE2054" w:rsidRDefault="00103E3F" w:rsidP="00EE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E3F" w:rsidRPr="00EE2054" w:rsidSect="00EE20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08"/>
    <w:rsid w:val="00042008"/>
    <w:rsid w:val="00103E3F"/>
    <w:rsid w:val="001042A2"/>
    <w:rsid w:val="004E73D3"/>
    <w:rsid w:val="007F4E90"/>
    <w:rsid w:val="009E4BF2"/>
    <w:rsid w:val="00CD1B20"/>
    <w:rsid w:val="00E129F3"/>
    <w:rsid w:val="00ED6D5D"/>
    <w:rsid w:val="00EE2054"/>
    <w:rsid w:val="00F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E44A"/>
  <w15:chartTrackingRefBased/>
  <w15:docId w15:val="{64105674-9BBB-48E8-B1D7-A08AA6C8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05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205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2021-09-27T05:35:00Z</cp:lastPrinted>
  <dcterms:created xsi:type="dcterms:W3CDTF">2020-11-11T08:03:00Z</dcterms:created>
  <dcterms:modified xsi:type="dcterms:W3CDTF">2022-10-11T07:47:00Z</dcterms:modified>
</cp:coreProperties>
</file>