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893" w:rsidRDefault="001D2134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7548D" w:rsidRDefault="001D2134">
      <w:pPr>
        <w:spacing w:line="240" w:lineRule="auto"/>
        <w:jc w:val="center"/>
      </w:pPr>
      <w:r w:rsidRPr="001D2134">
        <w:object w:dxaOrig="8985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594pt" o:ole="">
            <v:imagedata r:id="rId8" o:title=""/>
          </v:shape>
          <o:OLEObject Type="Embed" ProgID="AcroExch.Document.DC" ShapeID="_x0000_i1025" DrawAspect="Content" ObjectID="_1674654606" r:id="rId9"/>
        </w:object>
      </w:r>
    </w:p>
    <w:p w:rsidR="001D2134" w:rsidRDefault="00135E0A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</w:t>
      </w:r>
    </w:p>
    <w:p w:rsidR="001D2134" w:rsidRDefault="001D2134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134" w:rsidRDefault="001D2134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134" w:rsidRDefault="001D2134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134" w:rsidRDefault="001D2134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2893" w:rsidRDefault="00135E0A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Пояснительная записка</w:t>
      </w:r>
    </w:p>
    <w:p w:rsidR="00512893" w:rsidRDefault="00135E0A">
      <w:pPr>
        <w:spacing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Нормативно-правовые документы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элективного курса по математике «Решение экономических задач» ориентирована на учащихся 10-11 класса и реализуется на основе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Государственного стандарта основного общего образования по математике.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Программы для общеобразовательных школ, гимназий, лицеев: Математика. 5-11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/Сост. Г. М. Кузнецова, Н. Г.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Миндюк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. -4-е изд.,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стереотип.-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М.: Дрофа, 2004. 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Учебный план МОУ БСОШ №2 на 2019-2020 учебный год.</w:t>
      </w:r>
    </w:p>
    <w:p w:rsidR="00512893" w:rsidRDefault="00135E0A">
      <w:pPr>
        <w:spacing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512893" w:rsidRDefault="00135E0A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Предлагаемый курс «Решение экономических задач» своим содержанием сможет привлечь внимание обучающихся 10-11 классов, которым интересна математика. Данный курс направлен на расширение знаний обучающихся, повышения уровня математической подготовки через решение большого класса задач. 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классе с углубленным изучением экономики часто возникают проблемы практического характера, когда необходимо применить математические знания к решению экономических задач. Также, нуждаются в знаниях экономики или, хотя бы, знакомстве с некоторыми ее законами и учащиеся физико-математического профиля, т.к. в дальнейшем все ВУЗы, так или иначе, касаются этого вопроса.</w:t>
      </w:r>
    </w:p>
    <w:p w:rsidR="00512893" w:rsidRDefault="00135E0A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Ориентация на социально-экономические профессии требует экономического мышления, в немалой степени, основанного на специальных математических методах. Доход, прибыль, налог, рентабельность – это все цифры, и без хорошей математики здесь не обойтись: чем правильнее расчет, тем прибыльнее результат. Поэтому математика выступает в качестве предмета, с помощью которого предприниматель может выбрать оптимальный вариант действий из всех возможных.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Курс «Решение экономических задач» поддерживает изучение основного курса математики, направлен на систематизацию знаний, реализацию </w:t>
      </w:r>
      <w:proofErr w:type="spellStart"/>
      <w:r>
        <w:rPr>
          <w:rFonts w:ascii="Times New Roman" w:hAnsi="Times New Roman" w:cs="Times New Roman"/>
        </w:rPr>
        <w:t>межпредметных</w:t>
      </w:r>
      <w:proofErr w:type="spellEnd"/>
      <w:r>
        <w:rPr>
          <w:rFonts w:ascii="Times New Roman" w:hAnsi="Times New Roman" w:cs="Times New Roman"/>
        </w:rPr>
        <w:t xml:space="preserve"> связей, он поможет учащимся определиться с профильной дифференциацией перед поступлением с учреждения профильного образования, в высшие учебные заведения.</w:t>
      </w:r>
      <w:r>
        <w:rPr>
          <w:rFonts w:ascii="Times New Roman" w:hAnsi="Times New Roman" w:cs="Times New Roman"/>
        </w:rPr>
        <w:br/>
        <w:t>Курс призван помочь обучающимся с любой степенью подготовленности в овладении способами деятельности, методами и приемами решения прикладных математических задач, повысить уровень математической культуры. Также  способствует развитию познавательных интересов, мышления обучающихся, умению оценить свой потенциал для дальнейшего обучения в профильном классе.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Цели и задачи обучения</w:t>
      </w:r>
    </w:p>
    <w:p w:rsidR="00512893" w:rsidRDefault="00135E0A">
      <w:pPr>
        <w:pStyle w:val="af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образовательные: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условий для повышения уровня понимания и практической подготовки в таких вопросах, как:</w:t>
      </w:r>
      <w:r>
        <w:rPr>
          <w:rFonts w:ascii="Times New Roman" w:hAnsi="Times New Roman" w:cs="Times New Roman"/>
          <w:sz w:val="24"/>
          <w:szCs w:val="24"/>
        </w:rPr>
        <w:br/>
        <w:t>а) применение знаний по математике в решении экономических задач;</w:t>
      </w:r>
      <w:r>
        <w:rPr>
          <w:rFonts w:ascii="Times New Roman" w:hAnsi="Times New Roman" w:cs="Times New Roman"/>
          <w:sz w:val="24"/>
          <w:szCs w:val="24"/>
        </w:rPr>
        <w:br/>
        <w:t>б) овладение общими приемами организации действий: планированием, осуществлением плана, анализом и выражением результатов действий;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получение представления об универсальном характере математических методов, о тесной взаимосвязи элементарной алгебры с высшей математикой, о единстве математики в целом.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способствование пониманию совокупности с основными разделами курса математики базу для развития способностей учащихся;</w:t>
      </w:r>
      <w:r>
        <w:rPr>
          <w:rFonts w:ascii="Times New Roman" w:hAnsi="Times New Roman" w:cs="Times New Roman"/>
          <w:sz w:val="24"/>
          <w:szCs w:val="24"/>
        </w:rPr>
        <w:br/>
        <w:t>- развитие готовности и способности обучающихся к саморазвитию и личностному самоопределению, сформированности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способность ставить цели и строить жизненные планы;</w:t>
      </w:r>
      <w:r>
        <w:rPr>
          <w:rFonts w:ascii="Times New Roman" w:hAnsi="Times New Roman" w:cs="Times New Roman"/>
          <w:sz w:val="24"/>
          <w:szCs w:val="24"/>
        </w:rPr>
        <w:br/>
        <w:t>- осознание степени своего интереса к предмету и оценить возможности овладения им с точки зрения дальнейшей перспективы,</w:t>
      </w:r>
      <w:r>
        <w:rPr>
          <w:rFonts w:ascii="Times New Roman" w:hAnsi="Times New Roman" w:cs="Times New Roman"/>
          <w:sz w:val="24"/>
          <w:szCs w:val="24"/>
        </w:rPr>
        <w:br/>
        <w:t>г) формирование понятий: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математических моделей экономических процессов;</w:t>
      </w:r>
      <w:r>
        <w:rPr>
          <w:rFonts w:ascii="Times New Roman" w:hAnsi="Times New Roman" w:cs="Times New Roman"/>
          <w:sz w:val="24"/>
          <w:szCs w:val="24"/>
        </w:rPr>
        <w:br/>
        <w:t>- потоки платежей;</w:t>
      </w:r>
      <w:r>
        <w:rPr>
          <w:rFonts w:ascii="Times New Roman" w:hAnsi="Times New Roman" w:cs="Times New Roman"/>
          <w:sz w:val="24"/>
          <w:szCs w:val="24"/>
        </w:rPr>
        <w:br/>
        <w:t>- наращенной суммы  ренты;</w:t>
      </w:r>
      <w:r>
        <w:rPr>
          <w:rFonts w:ascii="Times New Roman" w:hAnsi="Times New Roman" w:cs="Times New Roman"/>
          <w:sz w:val="24"/>
          <w:szCs w:val="24"/>
        </w:rPr>
        <w:br/>
        <w:t>- финансовой операции;</w:t>
      </w:r>
      <w:r>
        <w:rPr>
          <w:rFonts w:ascii="Times New Roman" w:hAnsi="Times New Roman" w:cs="Times New Roman"/>
          <w:sz w:val="24"/>
          <w:szCs w:val="24"/>
        </w:rPr>
        <w:br/>
        <w:t>- ставки простых или сложных процентов;</w:t>
      </w:r>
      <w:r>
        <w:rPr>
          <w:rFonts w:ascii="Times New Roman" w:hAnsi="Times New Roman" w:cs="Times New Roman"/>
          <w:sz w:val="24"/>
          <w:szCs w:val="24"/>
        </w:rPr>
        <w:br/>
        <w:t>- налогов и инфляции;</w:t>
      </w:r>
      <w:r>
        <w:rPr>
          <w:rFonts w:ascii="Times New Roman" w:hAnsi="Times New Roman" w:cs="Times New Roman"/>
          <w:sz w:val="24"/>
          <w:szCs w:val="24"/>
        </w:rPr>
        <w:br/>
        <w:t>- геометрической прогрессии;</w:t>
      </w:r>
      <w:r>
        <w:rPr>
          <w:rFonts w:ascii="Times New Roman" w:hAnsi="Times New Roman" w:cs="Times New Roman"/>
          <w:sz w:val="24"/>
          <w:szCs w:val="24"/>
        </w:rPr>
        <w:br/>
        <w:t>- процента;</w:t>
      </w:r>
      <w:r>
        <w:rPr>
          <w:rFonts w:ascii="Times New Roman" w:hAnsi="Times New Roman" w:cs="Times New Roman"/>
          <w:sz w:val="24"/>
          <w:szCs w:val="24"/>
        </w:rPr>
        <w:br/>
        <w:t>- подсчета процентов в экономических задачах.</w:t>
      </w:r>
    </w:p>
    <w:p w:rsidR="00512893" w:rsidRDefault="00135E0A">
      <w:pPr>
        <w:pStyle w:val="af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развивающие: 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-способствование развитию у обучающихся умения анализировать, сравнивать, обобщать; умения работать с учебной дополнительной литературой;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способствование сформированности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сознания;</w:t>
      </w:r>
      <w:r>
        <w:rPr>
          <w:rFonts w:ascii="Times New Roman" w:hAnsi="Times New Roman" w:cs="Times New Roman"/>
          <w:sz w:val="24"/>
          <w:szCs w:val="24"/>
        </w:rPr>
        <w:br/>
        <w:t>-  анализ и систематизацию  изучаемого материала, классификацию понятия, обобщение,</w:t>
      </w:r>
      <w:r>
        <w:rPr>
          <w:rFonts w:ascii="Times New Roman" w:hAnsi="Times New Roman" w:cs="Times New Roman"/>
          <w:sz w:val="24"/>
          <w:szCs w:val="24"/>
        </w:rPr>
        <w:br/>
        <w:t>-  решать/составлять различные экономические задачи, задачи на применение различных методов,</w:t>
      </w:r>
      <w:r>
        <w:rPr>
          <w:rFonts w:ascii="Times New Roman" w:hAnsi="Times New Roman" w:cs="Times New Roman"/>
          <w:sz w:val="24"/>
          <w:szCs w:val="24"/>
        </w:rPr>
        <w:br/>
        <w:t>-  готовить доклады и сообщения, выступать перед аудиторией и отстаивать свою точку зрения.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-воспитательные:</w:t>
      </w:r>
    </w:p>
    <w:p w:rsidR="00512893" w:rsidRDefault="00135E0A">
      <w:pPr>
        <w:pStyle w:val="a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-воспитание умения публично выступать, задавать вопросы, рассуждать;</w:t>
      </w:r>
      <w:r>
        <w:rPr>
          <w:rFonts w:ascii="Times New Roman" w:hAnsi="Times New Roman" w:cs="Times New Roman"/>
          <w:sz w:val="24"/>
          <w:szCs w:val="24"/>
        </w:rPr>
        <w:br/>
        <w:t xml:space="preserve">-способствование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овладеванию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применению;</w:t>
      </w:r>
      <w:r>
        <w:rPr>
          <w:rFonts w:ascii="Times New Roman" w:hAnsi="Times New Roman" w:cs="Times New Roman"/>
          <w:sz w:val="24"/>
          <w:szCs w:val="24"/>
        </w:rPr>
        <w:br/>
        <w:t>- отстаивать свою точку зрения, формирование устойчивого и осознанного интереса к ней.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512893" w:rsidRDefault="00135E0A">
      <w:pPr>
        <w:spacing w:before="75" w:after="75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организации учебного процесса обучения в рамках курса «Решение экономических задач» используются две взаимосвязанные и взаимодополняющие формы: урочная форма и внеурочная форма, в которой учащиеся дома выполняют практические задания творческого характера для самостоятельного решения.</w:t>
      </w:r>
    </w:p>
    <w:p w:rsidR="00512893" w:rsidRDefault="00135E0A">
      <w:pPr>
        <w:spacing w:before="75" w:after="75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материала опирается на использование следующих методов обучения: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объяснительно-иллюстративного (в начале изучения темы);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поискового;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частично-поискового;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метода проблемного изложения учебного материала.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В процессе реализации курса  формируются также ключевые компетенции: информационные компетенции, познавательные компетенции, коммуникативные компетенции.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Механизм формирования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ключевых компетенций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обучающихся: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Учебно-познавательные компетенции: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ставить цель и организовывать её достижение, уметь пояснить свою цель;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организовывать планирование, анализ, рефлексию, самооценку своей учебно- познавательной деятельности;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обозначать свое понимание или непонимание по отношению к изучаемой проблеме;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• ставить познавательные задачи и выдвигать гипотезы, описывать результаты, формулировать выводы;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выступать устно и письменно о результатах своего исследования.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Информационные компетенции: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владеть навыками работы с различными источниками информации: книгами, учебниками, справочниками, Интернет;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• самостоятельно искать, извлекать, систематизировать, анализировать и отбирать необходимую информацию, организовывать, преобразовывать, сохранять и передавать ее;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ориентироваться в информационных потоках, уметь выделять в них главное и необходимое.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Коммуникативные компетенции: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• владеть способами взаимодействия с окружающими людьми; выступать с устным сообщением, уметь задать вопрос, корректно вести учебный диалог;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• владеть способами совместной деятельности в группе, приемами действий в ситуациях общения; умениями искать и находить компромиссы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Задачи</w:t>
      </w:r>
      <w:r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обучения: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должны</w:t>
      </w:r>
      <w:r>
        <w:rPr>
          <w:rStyle w:val="apple-converted-space"/>
          <w:rFonts w:ascii="Times New Roman" w:hAnsi="Times New Roman" w:cs="Times New Roman"/>
          <w:b/>
          <w:i/>
          <w:sz w:val="24"/>
          <w:szCs w:val="24"/>
          <w:u w:val="single"/>
        </w:rPr>
        <w:t> 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знать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формулу для подсчета процентов;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тип задач, относящихся к задачам оптимизации;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свойства производной функции;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свойства монотонных функций;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>- определение сетевого графа.</w:t>
      </w:r>
    </w:p>
    <w:p w:rsidR="00512893" w:rsidRDefault="00135E0A">
      <w:pPr>
        <w:pStyle w:val="aa"/>
        <w:shd w:val="clear" w:color="auto" w:fill="FFFFFF"/>
        <w:spacing w:before="280" w:after="280"/>
        <w:ind w:left="-567"/>
      </w:pPr>
      <w:r>
        <w:t xml:space="preserve">Ученики </w:t>
      </w:r>
      <w:r>
        <w:rPr>
          <w:b/>
          <w:i/>
          <w:u w:val="single"/>
        </w:rPr>
        <w:t>должны</w:t>
      </w:r>
      <w:r>
        <w:rPr>
          <w:rStyle w:val="apple-converted-space"/>
          <w:b/>
          <w:i/>
          <w:u w:val="single"/>
        </w:rPr>
        <w:t> </w:t>
      </w:r>
      <w:r>
        <w:rPr>
          <w:b/>
          <w:bCs/>
          <w:i/>
          <w:u w:val="single"/>
        </w:rPr>
        <w:t>уметь</w:t>
      </w:r>
      <w:r>
        <w:t>:</w:t>
      </w:r>
      <w:r>
        <w:br/>
        <w:t>-решать задачи на погашение кредита равными долями,</w:t>
      </w:r>
      <w:r>
        <w:br/>
        <w:t>- решать задачи на погашение кредита неравными долями,</w:t>
      </w:r>
      <w:r>
        <w:br/>
        <w:t>-решать задачи на равномерное изменение величины долга,</w:t>
      </w:r>
      <w:r>
        <w:br/>
        <w:t>- решать задачи на переменные процентные ставки,</w:t>
      </w:r>
      <w:r>
        <w:br/>
        <w:t>- решать задачи оптимизации,</w:t>
      </w:r>
      <w:r>
        <w:br/>
        <w:t>- решать задачи на ренты,</w:t>
      </w:r>
      <w:r>
        <w:br/>
        <w:t>- готовить доклады и сообщения, выступать перед аудиторией и отстаивать свою точку зрения.</w:t>
      </w:r>
      <w:r>
        <w:br/>
      </w:r>
      <w:r>
        <w:br/>
      </w:r>
      <w:r>
        <w:rPr>
          <w:b/>
          <w:i/>
          <w:u w:val="single"/>
        </w:rPr>
        <w:t xml:space="preserve">Особенностью курса </w:t>
      </w:r>
      <w:proofErr w:type="spellStart"/>
      <w:r>
        <w:rPr>
          <w:b/>
          <w:i/>
          <w:u w:val="single"/>
        </w:rPr>
        <w:t>является</w:t>
      </w:r>
      <w:r>
        <w:t>то,что</w:t>
      </w:r>
      <w:proofErr w:type="spellEnd"/>
      <w:r>
        <w:t xml:space="preserve"> материал данного курса содержит «нестандартные» методы, которые позволяют более эффективно решить широкий класс заданий, предусматривает формирование устойчивого интереса к предмету, выявление и развитие математических способностей, ориентацию на профессии, существенным образом связанные с математикой, выбору профиля дальнейшего обучения.  </w:t>
      </w:r>
    </w:p>
    <w:p w:rsidR="00512893" w:rsidRDefault="00135E0A">
      <w:pPr>
        <w:pStyle w:val="af"/>
      </w:pPr>
      <w:r>
        <w:t xml:space="preserve">Место предмета </w:t>
      </w:r>
      <w:proofErr w:type="gramStart"/>
      <w:r>
        <w:t>в  учебном</w:t>
      </w:r>
      <w:proofErr w:type="gramEnd"/>
      <w:r>
        <w:t xml:space="preserve"> плане . Количество часов, отведенных на реализацию программы.</w:t>
      </w:r>
    </w:p>
    <w:p w:rsidR="00512893" w:rsidRDefault="00135E0A">
      <w:pPr>
        <w:pStyle w:val="af"/>
      </w:pPr>
      <w:r>
        <w:t xml:space="preserve">Преподавание </w:t>
      </w:r>
      <w:proofErr w:type="gramStart"/>
      <w:r>
        <w:t>ведется  по</w:t>
      </w:r>
      <w:proofErr w:type="gramEnd"/>
      <w:r>
        <w:t xml:space="preserve"> 1 часу в неделю, всего 34 </w:t>
      </w:r>
      <w:proofErr w:type="spellStart"/>
      <w:r>
        <w:t>часа.Срок</w:t>
      </w:r>
      <w:proofErr w:type="spellEnd"/>
      <w:r>
        <w:t xml:space="preserve"> реализации рабочей учебной программы – один учебный год.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Учебно-методический комплекс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>Симонов А.С. Экономика на уроках математики. – М.: Школа-пресс, 1999.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Абчук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В.А. Экономико-математические методы: Элементарная математики и логика. Методы исследования операций. – СПб.: Союз, 1999.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Математика в школе. - № 5, 1997; № 34, 1998; № 8, 2002.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Замков О.О. и др. Математические методы в экономике. – М.: Дело и сервис, 2004.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Воронина Г.А. Элективные курсы: алгоритмы создания, примеры программ: практическое руководство для учителя. – М.: Айрис-пресс, 2006.</w:t>
      </w:r>
    </w:p>
    <w:p w:rsidR="00512893" w:rsidRDefault="00135E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Мордкович А.Г. Алгебра и начала анализа. Учебник для 10-11 классов.</w:t>
      </w:r>
    </w:p>
    <w:p w:rsidR="00512893" w:rsidRDefault="00135E0A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Формы контроля </w:t>
      </w:r>
    </w:p>
    <w:p w:rsidR="00512893" w:rsidRDefault="00135E0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Формы промежуточной и итоговой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  <w:u w:val="single"/>
        </w:rPr>
        <w:t>аттестации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занятия можно в форме обзорных лек</w:t>
      </w:r>
      <w:r>
        <w:rPr>
          <w:rFonts w:ascii="Times New Roman" w:hAnsi="Times New Roman" w:cs="Times New Roman"/>
          <w:sz w:val="24"/>
          <w:szCs w:val="24"/>
        </w:rPr>
        <w:softHyphen/>
        <w:t>ций с разбором ключевых задач или в форме семина</w:t>
      </w:r>
      <w:r>
        <w:rPr>
          <w:rFonts w:ascii="Times New Roman" w:hAnsi="Times New Roman" w:cs="Times New Roman"/>
          <w:sz w:val="24"/>
          <w:szCs w:val="24"/>
        </w:rPr>
        <w:softHyphen/>
        <w:t>ров, нацелив учащихся на предварительную подго</w:t>
      </w:r>
      <w:r>
        <w:rPr>
          <w:rFonts w:ascii="Times New Roman" w:hAnsi="Times New Roman" w:cs="Times New Roman"/>
          <w:sz w:val="24"/>
          <w:szCs w:val="24"/>
        </w:rPr>
        <w:softHyphen/>
        <w:t>товку и самостоятельный поиск материалов с их пос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ледующим обсуждением,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устных суждений педагога,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взаимооценки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 мини-проектов друг друга, творческих работ выполненных в группах, публичной защиты работ.</w:t>
      </w:r>
    </w:p>
    <w:p w:rsidR="00512893" w:rsidRDefault="00135E0A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обучения: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профильный </w:t>
      </w:r>
    </w:p>
    <w:p w:rsidR="00512893" w:rsidRDefault="00135E0A">
      <w:pPr>
        <w:pStyle w:val="style56"/>
        <w:spacing w:beforeAutospacing="0" w:after="0" w:afterAutospacing="0"/>
        <w:ind w:left="-567"/>
        <w:jc w:val="both"/>
        <w:rPr>
          <w:b/>
        </w:rPr>
      </w:pPr>
      <w:r>
        <w:rPr>
          <w:b/>
        </w:rPr>
        <w:t>Соответствие государственной итоговой аттестации.</w:t>
      </w:r>
    </w:p>
    <w:p w:rsidR="00512893" w:rsidRDefault="00135E0A">
      <w:pPr>
        <w:pStyle w:val="style56"/>
        <w:spacing w:beforeAutospacing="0" w:after="0" w:afterAutospacing="0"/>
        <w:ind w:left="-567"/>
        <w:jc w:val="both"/>
        <w:rPr>
          <w:rStyle w:val="c1"/>
          <w:b/>
          <w:bCs/>
          <w:i/>
          <w:u w:val="single"/>
        </w:rPr>
      </w:pPr>
      <w:r>
        <w:t xml:space="preserve">Содержание данной программы, формы ее реализации нацелены на формирование знаний, умений и навыков, универсальных учебных умений, необходимых для прохождения государственной итоговой </w:t>
      </w:r>
      <w:r>
        <w:lastRenderedPageBreak/>
        <w:t>аттестации.</w:t>
      </w:r>
      <w:r>
        <w:br/>
      </w:r>
      <w:r>
        <w:rPr>
          <w:b/>
        </w:rPr>
        <w:t xml:space="preserve">Планируемые результаты изучения курса </w:t>
      </w:r>
    </w:p>
    <w:p w:rsidR="00512893" w:rsidRDefault="00135E0A">
      <w:pPr>
        <w:pStyle w:val="c9"/>
        <w:shd w:val="clear" w:color="auto" w:fill="FFFFFF"/>
        <w:spacing w:beforeAutospacing="0" w:after="0" w:afterAutospacing="0"/>
        <w:ind w:left="-567"/>
        <w:jc w:val="both"/>
        <w:rPr>
          <w:b/>
          <w:i/>
          <w:u w:val="single"/>
        </w:rPr>
      </w:pPr>
      <w:r>
        <w:rPr>
          <w:rStyle w:val="c1"/>
          <w:b/>
          <w:bCs/>
          <w:i/>
          <w:u w:val="single"/>
        </w:rPr>
        <w:t>ученик должен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1"/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знать/понимать:</w:t>
      </w:r>
      <w:r>
        <w:rPr>
          <w:rStyle w:val="c1"/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определение моделирования, этапы математического моделирования в процессе решения задач, особенности моделирования экономических процессов;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типологию задач с экономическим содержанием;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основные способы (с применением производной, определенного интеграла, прогрессий, изображение множеств при решении линейных неравенств);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решение задач с экономическим содержанием;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решать задачи, связанные с поиском условий и параметров, характеризующих оптимальное поведение фирмы, действующей на различных рынках;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определение производной, правила дифференцирования; формулы дифференцирования; алгоритм отыскания наименьшего и наибольшего значений непрерывной функции на промежутке;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определение арифметической прогрессии; формулу 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члена; арифметической прогрессии; формулу суммы n первых членов арифметической прогрессии;</w:t>
      </w:r>
    </w:p>
    <w:p w:rsidR="00512893" w:rsidRDefault="00135E0A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определение геометрической прогрессии, формулу 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члена геометрической прогрессии, формулу суммы n-членов геометрической прогрессии; формулу суммы членов бесконечно убывающей геометрической прогрессии;</w:t>
      </w:r>
    </w:p>
    <w:p w:rsidR="00512893" w:rsidRDefault="00135E0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формулу простых и сложных процентов;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знать определение моделирования, этапы математического моделирования в процессе решения задач, особенности моделирования экономических процессов;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знать типологию задач с экономическим содержанием;</w:t>
      </w:r>
    </w:p>
    <w:p w:rsidR="00512893" w:rsidRDefault="00135E0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знать основные способы (с применением производной, определенного интеграла, прогрессий, изображение множеств при решении линейных неравенств);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уметь реализовывать этапы построения моделей при решении задач с экономическим содержанием;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уметь определять суммарную способность кредитования системы банков.</w:t>
      </w:r>
    </w:p>
    <w:p w:rsidR="00512893" w:rsidRDefault="00135E0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уметь: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-реализовывать этапы построения моделей при решении задач с экономическим содержанием;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-определять суммарную способность кредитования системы банков;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-использовать математические методы решения задач экономического содержания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решать задачи с экономическим содержанием;</w:t>
      </w:r>
    </w:p>
    <w:p w:rsidR="00512893" w:rsidRDefault="00135E0A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решать задачи, связанные с поиском условий и параметров, характеризующих оптимальное поведение фирмы, действующей на различных рынках;</w:t>
      </w:r>
    </w:p>
    <w:p w:rsidR="00512893" w:rsidRDefault="00135E0A">
      <w:pPr>
        <w:spacing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Содержание  тем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курса:</w:t>
      </w:r>
    </w:p>
    <w:tbl>
      <w:tblPr>
        <w:tblW w:w="9570" w:type="dxa"/>
        <w:tblInd w:w="-44" w:type="dxa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1725"/>
        <w:gridCol w:w="5397"/>
        <w:gridCol w:w="2448"/>
      </w:tblGrid>
      <w:tr w:rsidR="00512893">
        <w:tc>
          <w:tcPr>
            <w:tcW w:w="172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блока</w:t>
            </w:r>
          </w:p>
        </w:tc>
        <w:tc>
          <w:tcPr>
            <w:tcW w:w="53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4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12893">
        <w:tc>
          <w:tcPr>
            <w:tcW w:w="172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Функции, их свойства, графики, используемые в экономике</w:t>
            </w:r>
          </w:p>
        </w:tc>
        <w:tc>
          <w:tcPr>
            <w:tcW w:w="24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12893">
        <w:tc>
          <w:tcPr>
            <w:tcW w:w="172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Последовательности. Банковские задачи</w:t>
            </w:r>
          </w:p>
        </w:tc>
        <w:tc>
          <w:tcPr>
            <w:tcW w:w="24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512893">
        <w:tc>
          <w:tcPr>
            <w:tcW w:w="172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Максимумы и минимумы в экономических задачах</w:t>
            </w:r>
          </w:p>
        </w:tc>
        <w:tc>
          <w:tcPr>
            <w:tcW w:w="24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512893">
        <w:tc>
          <w:tcPr>
            <w:tcW w:w="172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комбинаторики и теории вероятности</w:t>
            </w:r>
          </w:p>
        </w:tc>
        <w:tc>
          <w:tcPr>
            <w:tcW w:w="24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2893">
        <w:tc>
          <w:tcPr>
            <w:tcW w:w="172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графах. Сетевые графики</w:t>
            </w:r>
          </w:p>
        </w:tc>
        <w:tc>
          <w:tcPr>
            <w:tcW w:w="24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2893">
        <w:tc>
          <w:tcPr>
            <w:tcW w:w="172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24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12893">
        <w:tc>
          <w:tcPr>
            <w:tcW w:w="172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512893" w:rsidRDefault="00135E0A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1"/>
          <w:rFonts w:ascii="Times New Roman" w:hAnsi="Times New Roman" w:cs="Times New Roman"/>
          <w:b/>
          <w:bCs/>
          <w:sz w:val="24"/>
          <w:szCs w:val="24"/>
        </w:rPr>
        <w:t>КАЛЕНДАРНО-ТЕМАТИЧЕСКИЙ ПЛАН</w:t>
      </w:r>
      <w:r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</w:p>
    <w:tbl>
      <w:tblPr>
        <w:tblW w:w="10189" w:type="dxa"/>
        <w:tblInd w:w="-44" w:type="dxa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959"/>
        <w:gridCol w:w="5635"/>
        <w:gridCol w:w="1759"/>
        <w:gridCol w:w="1836"/>
      </w:tblGrid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 уроков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Примерные сроки изучения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Тема 1. Функции, их свойства, графики, используемые в экономике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модели в экономике Экономико-математические методы в решении задач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Графические модели в экономике Построение графических моделей  в экономике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спроса и предложения, связанные с линейными, квадратичными  функциями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Кривые прибыли, затрат. Кривые средних издержек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Тема 2. Последовательности. Банковские задачи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  проценты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проценты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Расчеты банка с вкладчиком и заемщика с банком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банковской деятельности Деятельность системы банков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Аннуитетный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платеж по кредиту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Нахождение процента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аннуитентному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кредиту.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выгоды погашения кредита при разном количестве лет.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таблиц.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Дифференцированные платежи.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Сравнение выгоды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аннуитентных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дифференцированных платежах.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Мультипликаторы. Задачи на пенсионный фонд.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бизнес план.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_DdeLink__862_1036544662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решаемые с помощью геометрической прогрессии.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Нетривиальные экономические задачи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Тема 3. Максимумы и минимумы в экономических задачах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о максимальном выпуске без использования производной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о минимальной стоимости без использования производной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экономических задач с помощью производной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Оптимальное распределение средств при работе двух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обьектов</w:t>
            </w:r>
            <w:proofErr w:type="spellEnd"/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Оптимальное производство единиц товара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на шахты, алюминий и никель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Гостиница, поля, стеклотара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нового завода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Зависимость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купленного у фирмы товара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Тема 4. Элементы комбинаторики и теории вероятности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  о вероятностных моделях в экономике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  вероятностных моделей в экономике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Тема 5. Понятие о графах. Сетевые графики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Сетевые графики в экономике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_DdeLink__773_3408813689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сетевого графика в экономике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12893">
        <w:tc>
          <w:tcPr>
            <w:tcW w:w="9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33,34</w:t>
            </w:r>
          </w:p>
        </w:tc>
        <w:tc>
          <w:tcPr>
            <w:tcW w:w="563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75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135E0A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auto"/>
          </w:tcPr>
          <w:p w:rsidR="00512893" w:rsidRDefault="00512893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12893" w:rsidRDefault="00135E0A">
      <w:pPr>
        <w:spacing w:beforeAutospacing="1" w:afterAutospacing="1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Материально-техническое обеспечение учебного процесса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512893" w:rsidRDefault="00135E0A">
      <w:pPr>
        <w:numPr>
          <w:ilvl w:val="0"/>
          <w:numId w:val="1"/>
        </w:numPr>
        <w:spacing w:beforeAutospacing="1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Библиотечный фонд.</w:t>
      </w:r>
    </w:p>
    <w:p w:rsidR="00512893" w:rsidRDefault="00135E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Печатные пособия.</w:t>
      </w:r>
    </w:p>
    <w:p w:rsidR="00512893" w:rsidRDefault="00135E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Информационно-коммуникационные средства.</w:t>
      </w:r>
    </w:p>
    <w:p w:rsidR="00512893" w:rsidRDefault="00135E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Технические средства обучения</w:t>
      </w:r>
    </w:p>
    <w:p w:rsidR="00512893" w:rsidRDefault="00512893">
      <w:pPr>
        <w:spacing w:before="75" w:after="75" w:line="240" w:lineRule="auto"/>
        <w:jc w:val="both"/>
      </w:pPr>
    </w:p>
    <w:sectPr w:rsidR="00512893">
      <w:headerReference w:type="default" r:id="rId10"/>
      <w:pgSz w:w="11906" w:h="16838"/>
      <w:pgMar w:top="1134" w:right="850" w:bottom="1134" w:left="85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891" w:rsidRDefault="005F0891">
      <w:pPr>
        <w:spacing w:after="0" w:line="240" w:lineRule="auto"/>
      </w:pPr>
      <w:r>
        <w:separator/>
      </w:r>
    </w:p>
  </w:endnote>
  <w:endnote w:type="continuationSeparator" w:id="0">
    <w:p w:rsidR="005F0891" w:rsidRDefault="005F0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891" w:rsidRDefault="005F0891">
      <w:pPr>
        <w:spacing w:after="0" w:line="240" w:lineRule="auto"/>
      </w:pPr>
      <w:r>
        <w:separator/>
      </w:r>
    </w:p>
  </w:footnote>
  <w:footnote w:type="continuationSeparator" w:id="0">
    <w:p w:rsidR="005F0891" w:rsidRDefault="005F0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747490"/>
      <w:docPartObj>
        <w:docPartGallery w:val="Page Numbers (Top of Page)"/>
        <w:docPartUnique/>
      </w:docPartObj>
    </w:sdtPr>
    <w:sdtEndPr/>
    <w:sdtContent>
      <w:p w:rsidR="00512893" w:rsidRDefault="00135E0A">
        <w:pPr>
          <w:pStyle w:val="ad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1D2134">
          <w:rPr>
            <w:noProof/>
          </w:rPr>
          <w:t>7</w:t>
        </w:r>
        <w:r>
          <w:fldChar w:fldCharType="end"/>
        </w:r>
      </w:p>
    </w:sdtContent>
  </w:sdt>
  <w:p w:rsidR="00512893" w:rsidRDefault="0051289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13882"/>
    <w:multiLevelType w:val="multilevel"/>
    <w:tmpl w:val="054816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644A96"/>
    <w:multiLevelType w:val="multilevel"/>
    <w:tmpl w:val="55F28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893"/>
    <w:rsid w:val="0009134C"/>
    <w:rsid w:val="00135E0A"/>
    <w:rsid w:val="001402CE"/>
    <w:rsid w:val="001C6A41"/>
    <w:rsid w:val="001D2134"/>
    <w:rsid w:val="00512893"/>
    <w:rsid w:val="005F0891"/>
    <w:rsid w:val="00A7548D"/>
    <w:rsid w:val="00E9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AE48"/>
  <w15:docId w15:val="{B169DCD2-9556-4827-A5BB-CEC752CA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CDF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qFormat/>
    <w:rsid w:val="00311E0F"/>
  </w:style>
  <w:style w:type="character" w:customStyle="1" w:styleId="c1">
    <w:name w:val="c1"/>
    <w:qFormat/>
    <w:rsid w:val="00515C73"/>
  </w:style>
  <w:style w:type="character" w:customStyle="1" w:styleId="a3">
    <w:name w:val="Верхний колонтитул Знак"/>
    <w:basedOn w:val="a0"/>
    <w:uiPriority w:val="99"/>
    <w:qFormat/>
    <w:rsid w:val="00345EBA"/>
  </w:style>
  <w:style w:type="character" w:customStyle="1" w:styleId="a4">
    <w:name w:val="Нижний колонтитул Знак"/>
    <w:basedOn w:val="a0"/>
    <w:uiPriority w:val="99"/>
    <w:semiHidden/>
    <w:qFormat/>
    <w:rsid w:val="00345EBA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Free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Free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FreeSans"/>
    </w:rPr>
  </w:style>
  <w:style w:type="paragraph" w:styleId="aa">
    <w:name w:val="Normal (Web)"/>
    <w:basedOn w:val="a"/>
    <w:qFormat/>
    <w:rsid w:val="00311E0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43">
    <w:name w:val="c2 c43"/>
    <w:basedOn w:val="a"/>
    <w:qFormat/>
    <w:rsid w:val="00D205C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qFormat/>
    <w:rsid w:val="00D205C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0F0B1E"/>
    <w:pPr>
      <w:ind w:left="720"/>
      <w:contextualSpacing/>
    </w:pPr>
  </w:style>
  <w:style w:type="paragraph" w:customStyle="1" w:styleId="c9">
    <w:name w:val="c9"/>
    <w:basedOn w:val="a"/>
    <w:qFormat/>
    <w:rsid w:val="00515C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qFormat/>
    <w:rsid w:val="00515C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345EBA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semiHidden/>
    <w:unhideWhenUsed/>
    <w:rsid w:val="00345EBA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 Spacing"/>
    <w:uiPriority w:val="1"/>
    <w:qFormat/>
    <w:rsid w:val="00AC6C5A"/>
    <w:rPr>
      <w:color w:val="00000A"/>
      <w:sz w:val="22"/>
    </w:rPr>
  </w:style>
  <w:style w:type="paragraph" w:customStyle="1" w:styleId="af0">
    <w:name w:val="Содержимое таблицы"/>
    <w:basedOn w:val="a"/>
    <w:qFormat/>
  </w:style>
  <w:style w:type="paragraph" w:customStyle="1" w:styleId="af1">
    <w:name w:val="Заголовок таблицы"/>
    <w:basedOn w:val="af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42014-1F05-47BF-A706-F723566A1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2072</Words>
  <Characters>11814</Characters>
  <Application>Microsoft Office Word</Application>
  <DocSecurity>0</DocSecurity>
  <Lines>98</Lines>
  <Paragraphs>27</Paragraphs>
  <ScaleCrop>false</ScaleCrop>
  <Company/>
  <LinksUpToDate>false</LinksUpToDate>
  <CharactersWithSpaces>13859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Рылова</dc:creator>
  <dc:description/>
  <cp:lastModifiedBy>Пользователь Windows</cp:lastModifiedBy>
  <cp:revision>17</cp:revision>
  <cp:lastPrinted>2017-09-07T05:50:00Z</cp:lastPrinted>
  <dcterms:created xsi:type="dcterms:W3CDTF">2019-08-28T06:39:00Z</dcterms:created>
  <dcterms:modified xsi:type="dcterms:W3CDTF">2021-02-12T14:04:00Z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