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F3" w:rsidRDefault="00BD7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CF58F3" w:rsidRDefault="00BD7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Борисоглебская средняя общеобразовательная школа № 2 </w:t>
      </w:r>
    </w:p>
    <w:p w:rsidR="00CF58F3" w:rsidRDefault="00BD7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Борисоглебского района Ярославской области</w:t>
      </w:r>
    </w:p>
    <w:p w:rsidR="00CF58F3" w:rsidRDefault="00CF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8F3" w:rsidRDefault="00CF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8F3" w:rsidRDefault="00CF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5" w:type="dxa"/>
        <w:jc w:val="right"/>
        <w:tblLook w:val="0000" w:firstRow="0" w:lastRow="0" w:firstColumn="0" w:lastColumn="0" w:noHBand="0" w:noVBand="0"/>
      </w:tblPr>
      <w:tblGrid>
        <w:gridCol w:w="5775"/>
        <w:gridCol w:w="4540"/>
      </w:tblGrid>
      <w:tr w:rsidR="00CF58F3">
        <w:trPr>
          <w:jc w:val="right"/>
        </w:trPr>
        <w:tc>
          <w:tcPr>
            <w:tcW w:w="5774" w:type="dxa"/>
            <w:shd w:val="clear" w:color="auto" w:fill="auto"/>
          </w:tcPr>
          <w:p w:rsidR="00CF58F3" w:rsidRDefault="00CF5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УВР </w:t>
            </w: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БСОШ  № 2</w:t>
            </w: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./</w:t>
            </w:r>
          </w:p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______________20____г.</w:t>
            </w:r>
          </w:p>
          <w:p w:rsidR="00CF58F3" w:rsidRDefault="00CF5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CF58F3" w:rsidRDefault="00CF58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МОУ  БСОШ  № 2</w:t>
            </w:r>
          </w:p>
          <w:p w:rsidR="00CF58F3" w:rsidRDefault="00CF5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//_____________________</w:t>
            </w:r>
          </w:p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</w:p>
          <w:p w:rsidR="00CF58F3" w:rsidRDefault="00BD7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 от «___» _______20____г.</w:t>
            </w:r>
          </w:p>
          <w:p w:rsidR="00CF58F3" w:rsidRDefault="00CF58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8F3" w:rsidRDefault="00CF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F3" w:rsidRDefault="00CF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F3" w:rsidRDefault="00CF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F3" w:rsidRDefault="00CF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F3" w:rsidRDefault="00BD7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tbl>
      <w:tblPr>
        <w:tblW w:w="4503" w:type="dxa"/>
        <w:jc w:val="center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503"/>
      </w:tblGrid>
      <w:tr w:rsidR="00CF58F3">
        <w:trPr>
          <w:jc w:val="center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ПРОЕКТНОЙ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(ИНДИВИДУАЛЬНЫЙ ОБРАЗОВТЕЛЬНЫЙ ПРОЕКТ)</w:t>
            </w:r>
          </w:p>
          <w:p w:rsidR="00CF58F3" w:rsidRDefault="00CF5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F3">
        <w:trPr>
          <w:jc w:val="center"/>
        </w:trPr>
        <w:tc>
          <w:tcPr>
            <w:tcW w:w="4503" w:type="dxa"/>
            <w:tcBorders>
              <w:top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</w:tr>
      <w:tr w:rsidR="00CF58F3">
        <w:trPr>
          <w:jc w:val="center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CF58F3" w:rsidRDefault="00CF58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CF58F3">
        <w:trPr>
          <w:trHeight w:val="887"/>
          <w:jc w:val="center"/>
        </w:trPr>
        <w:tc>
          <w:tcPr>
            <w:tcW w:w="4503" w:type="dxa"/>
            <w:tcBorders>
              <w:top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CF58F3" w:rsidRDefault="00CF58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F3" w:rsidRDefault="00CF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8F3" w:rsidRDefault="00CF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8F3" w:rsidRDefault="00CF58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503" w:type="dxa"/>
        <w:jc w:val="right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503"/>
      </w:tblGrid>
      <w:tr w:rsidR="00CF58F3">
        <w:trPr>
          <w:jc w:val="right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ind w:left="2410" w:hanging="2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F58F3">
        <w:trPr>
          <w:jc w:val="right"/>
        </w:trPr>
        <w:tc>
          <w:tcPr>
            <w:tcW w:w="4503" w:type="dxa"/>
            <w:tcBorders>
              <w:top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CF58F3">
        <w:trPr>
          <w:jc w:val="right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Оксана Олеговна</w:t>
            </w:r>
          </w:p>
        </w:tc>
      </w:tr>
      <w:tr w:rsidR="00CF58F3">
        <w:trPr>
          <w:jc w:val="right"/>
        </w:trPr>
        <w:tc>
          <w:tcPr>
            <w:tcW w:w="4503" w:type="dxa"/>
            <w:tcBorders>
              <w:top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F58F3">
        <w:trPr>
          <w:jc w:val="right"/>
        </w:trPr>
        <w:tc>
          <w:tcPr>
            <w:tcW w:w="4503" w:type="dxa"/>
            <w:tcBorders>
              <w:bottom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CF58F3">
        <w:trPr>
          <w:jc w:val="right"/>
        </w:trPr>
        <w:tc>
          <w:tcPr>
            <w:tcW w:w="4503" w:type="dxa"/>
            <w:tcBorders>
              <w:top w:val="single" w:sz="4" w:space="0" w:color="00000A"/>
            </w:tcBorders>
            <w:shd w:val="clear" w:color="auto" w:fill="auto"/>
          </w:tcPr>
          <w:p w:rsidR="00CF58F3" w:rsidRDefault="00BD7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</w:tbl>
    <w:p w:rsidR="00CF58F3" w:rsidRDefault="00CF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8F3" w:rsidRDefault="00CF58F3">
      <w:pPr>
        <w:pStyle w:val="ac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F58F3" w:rsidRDefault="00CF58F3">
      <w:pPr>
        <w:pStyle w:val="ac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F58F3" w:rsidRDefault="00BD7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Борисоглебский</w:t>
      </w:r>
    </w:p>
    <w:p w:rsidR="00CF58F3" w:rsidRDefault="00BD7A6E">
      <w:pPr>
        <w:pStyle w:val="ac"/>
        <w:spacing w:before="0" w:after="0"/>
        <w:jc w:val="center"/>
        <w:sectPr w:rsidR="00CF58F3">
          <w:headerReference w:type="default" r:id="rId6"/>
          <w:footerReference w:type="default" r:id="rId7"/>
          <w:pgSz w:w="11906" w:h="16838"/>
          <w:pgMar w:top="777" w:right="765" w:bottom="766" w:left="851" w:header="720" w:footer="709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CF58F3" w:rsidRDefault="00BD7A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«Основы проектной деятельности (индивидуальный образовательный проект» введена для подготов</w:t>
      </w:r>
      <w:r>
        <w:rPr>
          <w:rFonts w:ascii="Times New Roman" w:hAnsi="Times New Roman" w:cs="Times New Roman"/>
          <w:sz w:val="24"/>
          <w:szCs w:val="24"/>
        </w:rPr>
        <w:t>ки учащихся 10 класса к написанию индивидуального образовательного проекта.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освоения: формирование проектной компетентности учащихся.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дисциплины являются: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выделение основных этапов выполнения проекта;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представления о научных методах, используемых при выполнении проекта;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способов анализа и обобщения полученной информации;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представления о научных подходах;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представления и защиты результатов проек</w:t>
      </w:r>
      <w:r>
        <w:rPr>
          <w:rFonts w:ascii="Times New Roman" w:hAnsi="Times New Roman" w:cs="Times New Roman"/>
          <w:sz w:val="24"/>
          <w:szCs w:val="24"/>
        </w:rPr>
        <w:t xml:space="preserve">тной деятельности.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обеспечивает достижение следующих результатов: </w:t>
      </w:r>
      <w:r>
        <w:rPr>
          <w:rFonts w:ascii="Times New Roman" w:hAnsi="Times New Roman" w:cs="Times New Roman"/>
          <w:sz w:val="24"/>
          <w:szCs w:val="24"/>
          <w:u w:val="single"/>
        </w:rPr>
        <w:t>личностных: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самостоятельной, творческой и ответственной деятельности (образовательной, проектно-исследовательской, комму</w:t>
      </w:r>
      <w:r>
        <w:rPr>
          <w:rFonts w:ascii="Times New Roman" w:hAnsi="Times New Roman" w:cs="Times New Roman"/>
          <w:sz w:val="24"/>
          <w:szCs w:val="24"/>
        </w:rPr>
        <w:t xml:space="preserve">никативной и др.);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сформированность толерантного сознания и поведения личности, готовности и способности вести диалог с людьми, достигать в нѐм взаимопонимания, находить общие цели и сотрудничать для их достижения;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навыков продуктивн</w:t>
      </w:r>
      <w:r>
        <w:rPr>
          <w:rFonts w:ascii="Times New Roman" w:hAnsi="Times New Roman" w:cs="Times New Roman"/>
          <w:sz w:val="24"/>
          <w:szCs w:val="24"/>
        </w:rPr>
        <w:t xml:space="preserve">ого сотрудничества в образовательной, общественно полезной, учебно-исследовательской, учебно-инновационной и других видах деятельности; - готовность и способность к образованию и самообразованию;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сформированность основ эстетического образования, включая эстетику научного и технического творчества; - осознанный выбор будущей профессии на основе понимания еѐ ценностного содержания и возможностей реализации собственных жизненных планов;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</w:t>
      </w:r>
      <w:r>
        <w:rPr>
          <w:rFonts w:ascii="Times New Roman" w:hAnsi="Times New Roman" w:cs="Times New Roman"/>
          <w:sz w:val="24"/>
          <w:szCs w:val="24"/>
        </w:rPr>
        <w:t xml:space="preserve">ое отношение к профессиональной деятельности как к возможности личного участия в решении общественных, государственных, общенациональных проблем;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метапредметных: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и составлять планы, осознавая приоритетные и второст</w:t>
      </w:r>
      <w:r>
        <w:rPr>
          <w:rFonts w:ascii="Times New Roman" w:hAnsi="Times New Roman" w:cs="Times New Roman"/>
          <w:sz w:val="24"/>
          <w:szCs w:val="24"/>
        </w:rPr>
        <w:t>епенные задачи; самостоятельно осуществлять, контролировать и корректировать учебную, внеурочную и внешкольную деятельность с учѐтом предварительного планирования; использовать различные ресурсы для достижения целей; выбирать успешные стратегии в трудных с</w:t>
      </w:r>
      <w:r>
        <w:rPr>
          <w:rFonts w:ascii="Times New Roman" w:hAnsi="Times New Roman" w:cs="Times New Roman"/>
          <w:sz w:val="24"/>
          <w:szCs w:val="24"/>
        </w:rPr>
        <w:t xml:space="preserve">итуациях;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совместной деятельности), эффективно разрешать конфликты;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4"/>
          <w:szCs w:val="24"/>
        </w:rPr>
        <w:t xml:space="preserve">задач, применению различных методов познания для изучения различных сторон окружающей действительности;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</w:t>
      </w:r>
      <w:r>
        <w:rPr>
          <w:rFonts w:ascii="Times New Roman" w:hAnsi="Times New Roman" w:cs="Times New Roman"/>
          <w:sz w:val="24"/>
          <w:szCs w:val="24"/>
        </w:rPr>
        <w:t xml:space="preserve">ции, критически оценивать и интерпретировать информацию, получаемую из различных источников;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</w:t>
      </w:r>
      <w:r>
        <w:rPr>
          <w:rFonts w:ascii="Times New Roman" w:hAnsi="Times New Roman" w:cs="Times New Roman"/>
          <w:sz w:val="24"/>
          <w:szCs w:val="24"/>
        </w:rPr>
        <w:t xml:space="preserve">вия;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самостоятельно оценивать и принимать решения, определяющие стратегию поведения, с учѐтом гражданских и нравственных ценностей;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языковые с</w:t>
      </w:r>
      <w:r>
        <w:rPr>
          <w:rFonts w:ascii="Times New Roman" w:hAnsi="Times New Roman" w:cs="Times New Roman"/>
          <w:sz w:val="24"/>
          <w:szCs w:val="24"/>
        </w:rPr>
        <w:t>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технологий, участвовать в дискуссии;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навыками познавательной р</w:t>
      </w:r>
      <w:r>
        <w:rPr>
          <w:rFonts w:ascii="Times New Roman" w:hAnsi="Times New Roman" w:cs="Times New Roman"/>
          <w:sz w:val="24"/>
          <w:szCs w:val="24"/>
        </w:rPr>
        <w:t xml:space="preserve">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предметных: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и осуществлять проектную и исследовате</w:t>
      </w:r>
      <w:r>
        <w:rPr>
          <w:rFonts w:ascii="Times New Roman" w:hAnsi="Times New Roman" w:cs="Times New Roman"/>
          <w:sz w:val="24"/>
          <w:szCs w:val="24"/>
        </w:rPr>
        <w:t xml:space="preserve">льскую деятельность;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презентовать достигнутые результаты, включая умение определять приоритеты целей с учетом ценностей и жизненных планов;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реализовывать, контролировать и осуществлять коррекцию своей деятельности на основе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предварительного планирования;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использовать доступные ресурсы для достижения целей; осуществлять выбор конструктивных стратегий в трудных ситуациях;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-получение представления об обще логических методах и научных подходах;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предс</w:t>
      </w:r>
      <w:r>
        <w:rPr>
          <w:rFonts w:ascii="Times New Roman" w:hAnsi="Times New Roman" w:cs="Times New Roman"/>
          <w:sz w:val="24"/>
          <w:szCs w:val="24"/>
        </w:rPr>
        <w:t xml:space="preserve">тавления о процедуре защиты индивидуального проекта. </w:t>
      </w: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данной программы отводится 17 ученых часа в 10 классе в соответствие с учебным планом в первом полугодии. Второй час, закрепленный в учебном плане на выполнение индивидуального </w:t>
      </w:r>
      <w:r>
        <w:rPr>
          <w:rFonts w:ascii="Times New Roman" w:hAnsi="Times New Roman" w:cs="Times New Roman"/>
          <w:sz w:val="24"/>
          <w:szCs w:val="24"/>
        </w:rPr>
        <w:t>образовательного проекта, используется на непосредственную работу над проектом с научным руководителем. Во втором полугодии на работу над проектом отводится 2 часа в неделю.</w:t>
      </w:r>
    </w:p>
    <w:p w:rsidR="00CF58F3" w:rsidRDefault="00CF5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8F3" w:rsidRDefault="00BD7A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F58F3">
          <w:headerReference w:type="default" r:id="rId8"/>
          <w:footerReference w:type="default" r:id="rId9"/>
          <w:pgSz w:w="11906" w:h="16838"/>
          <w:pgMar w:top="1134" w:right="849" w:bottom="1134" w:left="1134" w:header="709" w:footer="709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ab/>
        <w:t>Итоговая аттестация заключается в защите инд</w:t>
      </w:r>
      <w:r>
        <w:rPr>
          <w:rFonts w:ascii="Times New Roman" w:hAnsi="Times New Roman" w:cs="Times New Roman"/>
          <w:sz w:val="24"/>
          <w:szCs w:val="24"/>
        </w:rPr>
        <w:t>ивидуального образовательного проекта в соответствие со школьным Положением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индивидуальном образовательном проекте.</w:t>
      </w:r>
    </w:p>
    <w:tbl>
      <w:tblPr>
        <w:tblW w:w="150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3"/>
        <w:gridCol w:w="11765"/>
        <w:gridCol w:w="1419"/>
        <w:gridCol w:w="850"/>
      </w:tblGrid>
      <w:tr w:rsidR="00CF58F3">
        <w:trPr>
          <w:trHeight w:val="505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</w:pPr>
            <w:r>
              <w:rPr>
                <w:color w:val="000000"/>
              </w:rPr>
              <w:lastRenderedPageBreak/>
              <w:t xml:space="preserve">№/№ </w:t>
            </w:r>
            <w:r>
              <w:rPr>
                <w:color w:val="000000"/>
                <w:sz w:val="20"/>
                <w:szCs w:val="20"/>
              </w:rPr>
              <w:t>урока курса и урока раздела курса</w:t>
            </w:r>
          </w:p>
        </w:tc>
        <w:tc>
          <w:tcPr>
            <w:tcW w:w="11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Тема урока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</w:pPr>
            <w:r>
              <w:t>Дата проведения</w:t>
            </w:r>
          </w:p>
        </w:tc>
      </w:tr>
      <w:tr w:rsidR="00CF58F3">
        <w:trPr>
          <w:trHeight w:val="435"/>
        </w:trPr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7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</w:pPr>
            <w:r>
              <w:t>План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center"/>
            </w:pPr>
            <w:r>
              <w:t>Факт</w:t>
            </w: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right"/>
            </w:pPr>
            <w:r>
              <w:t>1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Представление о проектной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учебного курса. Основные документы школы, регламентирующие проектную деятельность школьников и выполнение индивидуального образовательного проекта. Практическое задание «Определение направления индивидуального образовательного проекта»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01-02.</w:t>
            </w:r>
            <w:r>
              <w:t>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right"/>
            </w:pPr>
            <w:r>
              <w:t>2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и виды проектов. Классификация проектов по типологическим признакам (по доминирующей в проекте деятельности; по предметно-содержательной области; по характеру координации проекта; по характеру контактов; по количеству участников проекта;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продолжительности выполнения проекта и др.). Практическое задание «Определение типа и вида индивидуального образовательного проекта»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05-09.09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right"/>
            </w:pPr>
            <w:r>
              <w:t>3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темы. Определение степени значимости темы проекта. Требования к выбору и формулировке темы. Актуальность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практическая значимость проекта. Практическое задание «Выбор темы индивидуального образовательного проекта»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12-16.09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right"/>
            </w:pPr>
            <w:r>
              <w:t>4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цели и задач. Типичные способы определения цели. Эффективность целеполагания. Практическое задание «Определение целей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индивидуального образовательного проекта»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19-23.09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right"/>
            </w:pPr>
            <w:r>
              <w:t>5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работы над проектом. Подготовительный этап: выбор темы, постановка целей и задач будущего проекта.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26-30.09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  <w:jc w:val="right"/>
            </w:pPr>
            <w:r>
              <w:t>6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«Определение темы своего индивидуального проекта и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типа,  постановка цели, задач и определение актуальности проекта»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03-07.010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требования к оформлению проекта (по школьному Положению об индивидуальном образовательном проекте): правила оформления титульного листа, содержания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библиографического списка, правила оформления рисунков, таблиц, графиков, диаграмм, схем. Практическое задание «Создание шаблона. Оформление титульного листа»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10-14.10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работы над проектом. Планирование: подбор необходимых материалов, 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 сбора и анализа информации.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17-21.10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индивидуального проекта. Календарный план-график выполнения индивидуального проекта. Порядок сдачи и защиты проекта. Практическое задание «Составление плана-графика выполнения индивидуального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проекта»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24-28.10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«Определение этапов и плана работы над проектом»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07-11.11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работы над проектом. Основной этап: обсуждение методических аспектов и организация работы, структурирование проекта,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проектом.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14-18.11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работы над проектом. Заключительный этап: подведение итогов, оформление результатов, презентация проекта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21-25.11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литературных источников информации: учебная литература (учебник, учебное пособие), справочно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-информационная литература (энциклопедия, энциклопедический словарь, справочник, терминологический словарь, толковый словарь), научная литература (монография, сборник научных трудов, тезисы докладов, научные журналы)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28.11-02.12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(интернет - ресурсы). Правила и особенности информационного поиска в Интернете. Виды чтения. Виды фиксирования информации. Виды обобщения информации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05-09.12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выступления. Особенности презентации проекта. Ответы на вопросы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12-16.12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составления компьютерной презентации проекта в программе Power Point (требования к содержанию слайдов). Основные ошибки электронных презентаций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19-23.12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  <w:tr w:rsidR="00CF58F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экспертизы проектной деятельности, рецензирование проекта. Критерии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 проекта и выступления (по школьному Положению об индивидуальном образовательном проекте). Способы оценки. Самооценка.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BD7A6E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  <w:r>
              <w:t>26-29.12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58F3" w:rsidRDefault="00CF58F3">
            <w:pPr>
              <w:pStyle w:val="Style4"/>
              <w:widowControl/>
              <w:tabs>
                <w:tab w:val="left" w:pos="869"/>
              </w:tabs>
              <w:spacing w:line="240" w:lineRule="auto"/>
              <w:ind w:firstLine="0"/>
            </w:pPr>
          </w:p>
        </w:tc>
      </w:tr>
    </w:tbl>
    <w:p w:rsidR="00CF58F3" w:rsidRDefault="00CF58F3">
      <w:pPr>
        <w:spacing w:after="0"/>
        <w:ind w:firstLine="567"/>
      </w:pPr>
    </w:p>
    <w:sectPr w:rsidR="00CF58F3">
      <w:headerReference w:type="default" r:id="rId10"/>
      <w:footerReference w:type="default" r:id="rId11"/>
      <w:pgSz w:w="16838" w:h="11906" w:orient="landscape"/>
      <w:pgMar w:top="1276" w:right="1134" w:bottom="850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7A6E">
      <w:pPr>
        <w:spacing w:after="0" w:line="240" w:lineRule="auto"/>
      </w:pPr>
      <w:r>
        <w:separator/>
      </w:r>
    </w:p>
  </w:endnote>
  <w:endnote w:type="continuationSeparator" w:id="0">
    <w:p w:rsidR="00000000" w:rsidRDefault="00BD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F3" w:rsidRDefault="00BD7A6E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 wp14:anchorId="4334F2CE">
              <wp:simplePos x="0" y="0"/>
              <wp:positionH relativeFrom="page">
                <wp:posOffset>10179050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58F3" w:rsidRDefault="00BD7A6E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34F2CE" id="Поле 1" o:spid="_x0000_s1026" style="position:absolute;margin-left:801.5pt;margin-top:.05pt;width:12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" filled="f" stroked="f">
              <v:textbox inset="0,0,0,0">
                <w:txbxContent>
                  <w:p w:rsidR="00CF58F3" w:rsidRDefault="00BD7A6E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:rsidR="00CF58F3" w:rsidRDefault="00CF58F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F3" w:rsidRDefault="00BD7A6E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 wp14:anchorId="4334F2CE">
              <wp:simplePos x="0" y="0"/>
              <wp:positionH relativeFrom="page">
                <wp:posOffset>10179050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99EF86B" id="Поле 1" o:spid="_x0000_s1026" style="position:absolute;margin-left:801.5pt;margin-top:.05pt;width:12.05pt;height:13.8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" filled="f" stroked="f">
              <w10:wrap type="square" side="largest"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0" locked="0" layoutInCell="1" allowOverlap="1">
              <wp:simplePos x="0" y="0"/>
              <wp:positionH relativeFrom="page">
                <wp:posOffset>10179050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58F3" w:rsidRDefault="00BD7A6E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1.5pt;margin-top:.05pt;width:12.05pt;height:13.8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" filled="f" stroked="f">
              <v:textbox inset="0,0,0,0">
                <w:txbxContent>
                  <w:p w:rsidR="00CF58F3" w:rsidRDefault="00BD7A6E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CF58F3" w:rsidRDefault="00CF58F3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F3" w:rsidRDefault="00BD7A6E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 wp14:anchorId="4334F2CE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5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8CD461E" id="Поле 1" o:spid="_x0000_s1026" style="position:absolute;margin-left:0;margin-top:.05pt;width:12.05pt;height:13.8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" filled="f" stroked="f">
              <w10:wrap type="square" side="largest"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10179050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58F3" w:rsidRDefault="00BD7A6E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1.5pt;margin-top:.05pt;width:12.05pt;height:13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" filled="f" stroked="f">
              <v:textbox inset="0,0,0,0">
                <w:txbxContent>
                  <w:p w:rsidR="00CF58F3" w:rsidRDefault="00BD7A6E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CF58F3" w:rsidRDefault="00CF58F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7A6E">
      <w:pPr>
        <w:spacing w:after="0" w:line="240" w:lineRule="auto"/>
      </w:pPr>
      <w:r>
        <w:separator/>
      </w:r>
    </w:p>
  </w:footnote>
  <w:footnote w:type="continuationSeparator" w:id="0">
    <w:p w:rsidR="00000000" w:rsidRDefault="00BD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F3" w:rsidRDefault="00CF58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F3" w:rsidRDefault="00CF58F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F3" w:rsidRDefault="00CF58F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F3"/>
    <w:rsid w:val="00BD7A6E"/>
    <w:rsid w:val="00C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0EBE-E9CB-45D7-A32C-7D3B714E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917EC"/>
  </w:style>
  <w:style w:type="character" w:customStyle="1" w:styleId="a4">
    <w:name w:val="Нижний колонтитул Знак"/>
    <w:basedOn w:val="a0"/>
    <w:qFormat/>
    <w:rsid w:val="00991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rsid w:val="004E4175"/>
    <w:rPr>
      <w:color w:val="000080"/>
      <w:u w:val="single"/>
    </w:rPr>
  </w:style>
  <w:style w:type="character" w:customStyle="1" w:styleId="a5">
    <w:name w:val="Основной текст Знак"/>
    <w:basedOn w:val="a0"/>
    <w:qFormat/>
    <w:rsid w:val="004E417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E417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rsid w:val="0099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qFormat/>
    <w:rsid w:val="009917EC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4">
    <w:name w:val="Style4"/>
    <w:basedOn w:val="a"/>
    <w:qFormat/>
    <w:rsid w:val="004E4175"/>
    <w:pPr>
      <w:widowControl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dc:description/>
  <cp:lastModifiedBy>Пользователь Windows</cp:lastModifiedBy>
  <cp:revision>2</cp:revision>
  <dcterms:created xsi:type="dcterms:W3CDTF">2023-09-19T10:15:00Z</dcterms:created>
  <dcterms:modified xsi:type="dcterms:W3CDTF">2023-09-19T10:15:00Z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